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A371E" w14:textId="77777777" w:rsidR="00A36757" w:rsidRDefault="00000000" w:rsidP="00A36757">
      <w:pPr>
        <w:bidi w:val="0"/>
        <w:spacing w:line="240" w:lineRule="auto"/>
        <w:jc w:val="both"/>
        <w:rPr>
          <w:rFonts w:asciiTheme="majorBidi" w:hAnsiTheme="majorBidi" w:cstheme="majorBidi"/>
          <w:sz w:val="20"/>
          <w:szCs w:val="20"/>
          <w:rtl/>
        </w:rPr>
      </w:pPr>
      <w:dir w:val="ltr"/>
    </w:p>
    <w:p w14:paraId="4BC558BA" w14:textId="77777777" w:rsidR="00A36757" w:rsidRDefault="00A36757" w:rsidP="00A36757">
      <w:pPr>
        <w:bidi w:val="0"/>
        <w:spacing w:line="240" w:lineRule="auto"/>
        <w:jc w:val="center"/>
        <w:rPr>
          <w:rFonts w:asciiTheme="majorBidi" w:hAnsiTheme="majorBidi" w:cstheme="majorBidi"/>
          <w:sz w:val="20"/>
          <w:szCs w:val="20"/>
          <w:rtl/>
        </w:rPr>
      </w:pPr>
    </w:p>
    <w:p w14:paraId="1176F11A" w14:textId="6CC1396F" w:rsidR="00054139" w:rsidRPr="00A236DB" w:rsidRDefault="00916E1C" w:rsidP="00A36757">
      <w:pPr>
        <w:bidi w:val="0"/>
        <w:spacing w:line="240" w:lineRule="auto"/>
        <w:jc w:val="center"/>
        <w:rPr>
          <w:rFonts w:asciiTheme="majorBidi" w:hAnsiTheme="majorBidi" w:cstheme="majorBidi"/>
          <w:b/>
          <w:sz w:val="24"/>
          <w:szCs w:val="24"/>
        </w:rPr>
      </w:pPr>
      <w:r w:rsidRPr="00A236DB">
        <w:rPr>
          <w:rFonts w:asciiTheme="majorBidi" w:hAnsiTheme="majorBidi" w:cstheme="majorBidi"/>
          <w:b/>
          <w:sz w:val="24"/>
          <w:szCs w:val="24"/>
        </w:rPr>
        <w:t>"Real-Time Data Quality Indicators for Monitoring Predictive Power Degradation in Machine Learning Credit Scoring Models: An Extended DAMA Framework Perspective"</w:t>
      </w:r>
      <w:r w:rsidR="00296637" w:rsidRPr="00A236DB">
        <w:rPr>
          <w:rFonts w:asciiTheme="majorBidi" w:hAnsiTheme="majorBidi" w:cstheme="majorBidi"/>
          <w:sz w:val="24"/>
          <w:szCs w:val="24"/>
        </w:rPr>
        <w:t>‬</w:t>
      </w:r>
      <w:r w:rsidR="00C66388" w:rsidRPr="00A236DB">
        <w:rPr>
          <w:rFonts w:asciiTheme="majorBidi" w:hAnsiTheme="majorBidi" w:cstheme="majorBidi"/>
          <w:sz w:val="24"/>
          <w:szCs w:val="24"/>
        </w:rPr>
        <w:t>‬</w:t>
      </w:r>
      <w:r w:rsidR="00000000" w:rsidRPr="00A236DB">
        <w:rPr>
          <w:rFonts w:asciiTheme="majorBidi" w:hAnsiTheme="majorBidi" w:cstheme="majorBidi"/>
          <w:sz w:val="24"/>
          <w:szCs w:val="24"/>
        </w:rPr>
        <w:t>‬</w:t>
      </w:r>
    </w:p>
    <w:p w14:paraId="20A01DED" w14:textId="77777777" w:rsidR="00054139" w:rsidRPr="00A36757" w:rsidRDefault="00054139" w:rsidP="00A36757">
      <w:pPr>
        <w:bidi w:val="0"/>
        <w:spacing w:line="240" w:lineRule="auto"/>
        <w:jc w:val="center"/>
        <w:rPr>
          <w:rFonts w:asciiTheme="majorBidi" w:hAnsiTheme="majorBidi" w:cstheme="majorBidi"/>
          <w:b/>
          <w:sz w:val="20"/>
          <w:szCs w:val="20"/>
        </w:rPr>
      </w:pPr>
    </w:p>
    <w:p w14:paraId="417A01D1" w14:textId="08EA53DE" w:rsidR="00916E1C" w:rsidRPr="00A236DB" w:rsidRDefault="00916E1C" w:rsidP="00A36757">
      <w:pPr>
        <w:bidi w:val="0"/>
        <w:spacing w:line="240" w:lineRule="auto"/>
        <w:jc w:val="center"/>
        <w:rPr>
          <w:rFonts w:asciiTheme="majorBidi" w:hAnsiTheme="majorBidi" w:cstheme="majorBidi"/>
          <w:b/>
          <w:bCs/>
          <w:sz w:val="20"/>
          <w:szCs w:val="20"/>
        </w:rPr>
      </w:pPr>
      <w:r w:rsidRPr="00A36757">
        <w:rPr>
          <w:rFonts w:asciiTheme="majorBidi" w:hAnsiTheme="majorBidi" w:cstheme="majorBidi"/>
          <w:b/>
          <w:sz w:val="20"/>
          <w:szCs w:val="20"/>
        </w:rPr>
        <w:t>‬</w:t>
      </w:r>
      <w:r w:rsidR="002328E0" w:rsidRPr="00A36757">
        <w:rPr>
          <w:rFonts w:asciiTheme="majorBidi" w:hAnsiTheme="majorBidi" w:cstheme="majorBidi"/>
          <w:sz w:val="20"/>
          <w:szCs w:val="20"/>
        </w:rPr>
        <w:t>‬</w:t>
      </w:r>
    </w:p>
    <w:p w14:paraId="4095F61A" w14:textId="12F44225" w:rsidR="00916E1C" w:rsidRPr="00A236DB" w:rsidRDefault="00A36757" w:rsidP="00A36757">
      <w:pPr>
        <w:spacing w:line="240" w:lineRule="auto"/>
        <w:jc w:val="center"/>
        <w:rPr>
          <w:rFonts w:asciiTheme="majorBidi" w:hAnsiTheme="majorBidi" w:cstheme="majorBidi"/>
          <w:b/>
          <w:bCs/>
          <w:color w:val="004F88"/>
          <w:sz w:val="20"/>
          <w:szCs w:val="20"/>
        </w:rPr>
      </w:pPr>
      <w:proofErr w:type="gramStart"/>
      <w:r w:rsidRPr="00A236DB">
        <w:rPr>
          <w:rFonts w:asciiTheme="majorBidi" w:hAnsiTheme="majorBidi" w:cstheme="majorBidi" w:hint="cs"/>
          <w:b/>
          <w:bCs/>
          <w:color w:val="004F88"/>
          <w:sz w:val="20"/>
          <w:szCs w:val="20"/>
          <w:rtl/>
        </w:rPr>
        <w:t>:</w:t>
      </w:r>
      <w:r w:rsidRPr="00A236DB">
        <w:rPr>
          <w:rFonts w:asciiTheme="majorBidi" w:hAnsiTheme="majorBidi" w:cstheme="majorBidi" w:hint="cs"/>
          <w:b/>
          <w:bCs/>
          <w:color w:val="004F88"/>
          <w:sz w:val="20"/>
          <w:szCs w:val="20"/>
        </w:rPr>
        <w:t>Researche</w:t>
      </w:r>
      <w:r w:rsidRPr="00A236DB">
        <w:rPr>
          <w:rFonts w:asciiTheme="majorBidi" w:hAnsiTheme="majorBidi" w:cstheme="majorBidi"/>
          <w:b/>
          <w:bCs/>
          <w:color w:val="004F88"/>
          <w:sz w:val="20"/>
          <w:szCs w:val="20"/>
        </w:rPr>
        <w:t>r</w:t>
      </w:r>
      <w:proofErr w:type="gramEnd"/>
    </w:p>
    <w:p w14:paraId="540F277A" w14:textId="59D88DC8" w:rsidR="00916E1C" w:rsidRPr="00A236DB" w:rsidRDefault="00916E1C" w:rsidP="00A36757">
      <w:pPr>
        <w:bidi w:val="0"/>
        <w:spacing w:line="240" w:lineRule="auto"/>
        <w:jc w:val="center"/>
        <w:rPr>
          <w:rFonts w:asciiTheme="majorBidi" w:hAnsiTheme="majorBidi" w:cstheme="majorBidi"/>
          <w:b/>
          <w:bCs/>
          <w:sz w:val="20"/>
          <w:szCs w:val="20"/>
        </w:rPr>
      </w:pPr>
      <w:r w:rsidRPr="00A236DB">
        <w:rPr>
          <w:rFonts w:asciiTheme="majorBidi" w:hAnsiTheme="majorBidi" w:cstheme="majorBidi"/>
          <w:b/>
          <w:bCs/>
          <w:sz w:val="20"/>
          <w:szCs w:val="20"/>
        </w:rPr>
        <w:t xml:space="preserve">Mohammed Kamel </w:t>
      </w:r>
      <w:proofErr w:type="spellStart"/>
      <w:r w:rsidRPr="00A236DB">
        <w:rPr>
          <w:rFonts w:asciiTheme="majorBidi" w:hAnsiTheme="majorBidi" w:cstheme="majorBidi"/>
          <w:b/>
          <w:bCs/>
          <w:sz w:val="20"/>
          <w:szCs w:val="20"/>
        </w:rPr>
        <w:t>AbdulRah</w:t>
      </w:r>
      <w:r w:rsidR="00DA66A9" w:rsidRPr="00A236DB">
        <w:rPr>
          <w:rFonts w:asciiTheme="majorBidi" w:hAnsiTheme="majorBidi" w:cstheme="majorBidi"/>
          <w:b/>
          <w:bCs/>
          <w:sz w:val="20"/>
          <w:szCs w:val="20"/>
        </w:rPr>
        <w:t>i</w:t>
      </w:r>
      <w:r w:rsidRPr="00A236DB">
        <w:rPr>
          <w:rFonts w:asciiTheme="majorBidi" w:hAnsiTheme="majorBidi" w:cstheme="majorBidi"/>
          <w:b/>
          <w:bCs/>
          <w:sz w:val="20"/>
          <w:szCs w:val="20"/>
        </w:rPr>
        <w:t>m</w:t>
      </w:r>
      <w:proofErr w:type="spellEnd"/>
      <w:r w:rsidRPr="00A236DB">
        <w:rPr>
          <w:rFonts w:asciiTheme="majorBidi" w:hAnsiTheme="majorBidi" w:cstheme="majorBidi"/>
          <w:b/>
          <w:bCs/>
          <w:sz w:val="20"/>
          <w:szCs w:val="20"/>
        </w:rPr>
        <w:t xml:space="preserve"> Asaad</w:t>
      </w:r>
    </w:p>
    <w:p w14:paraId="646A4511" w14:textId="77777777" w:rsidR="00916E1C" w:rsidRPr="00A36757" w:rsidRDefault="00916E1C" w:rsidP="00A36757">
      <w:pPr>
        <w:bidi w:val="0"/>
        <w:spacing w:line="240" w:lineRule="auto"/>
        <w:jc w:val="center"/>
        <w:rPr>
          <w:rFonts w:asciiTheme="majorBidi" w:hAnsiTheme="majorBidi" w:cstheme="majorBidi"/>
          <w:sz w:val="20"/>
          <w:szCs w:val="20"/>
        </w:rPr>
      </w:pPr>
      <w:r w:rsidRPr="00A36757">
        <w:rPr>
          <w:rFonts w:asciiTheme="majorBidi" w:hAnsiTheme="majorBidi" w:cstheme="majorBidi"/>
          <w:sz w:val="20"/>
          <w:szCs w:val="20"/>
        </w:rPr>
        <w:t>Abdul Latif Jameel United Finance (ALJUF), Jeddah, Saudi Arabia</w:t>
      </w:r>
    </w:p>
    <w:p w14:paraId="5BE87D88" w14:textId="6FE25402" w:rsidR="00916E1C" w:rsidRPr="00A36757" w:rsidRDefault="00916E1C" w:rsidP="00A36757">
      <w:pPr>
        <w:bidi w:val="0"/>
        <w:spacing w:line="240" w:lineRule="auto"/>
        <w:jc w:val="center"/>
        <w:rPr>
          <w:rFonts w:asciiTheme="majorBidi" w:hAnsiTheme="majorBidi" w:cstheme="majorBidi"/>
          <w:sz w:val="20"/>
          <w:szCs w:val="20"/>
        </w:rPr>
      </w:pPr>
      <w:r w:rsidRPr="00A36757">
        <w:rPr>
          <w:rFonts w:asciiTheme="majorBidi" w:hAnsiTheme="majorBidi" w:cstheme="majorBidi"/>
          <w:sz w:val="20"/>
          <w:szCs w:val="20"/>
        </w:rPr>
        <w:t>Certification: Master Certified Data Management Professional (CDMP)</w:t>
      </w:r>
    </w:p>
    <w:p w14:paraId="51667E18" w14:textId="174BE6B2" w:rsidR="00054139" w:rsidRPr="00A36757" w:rsidRDefault="00054139" w:rsidP="00A36757">
      <w:pPr>
        <w:bidi w:val="0"/>
        <w:spacing w:line="240" w:lineRule="auto"/>
        <w:jc w:val="center"/>
        <w:rPr>
          <w:rFonts w:asciiTheme="majorBidi" w:hAnsiTheme="majorBidi" w:cstheme="majorBidi"/>
          <w:sz w:val="20"/>
          <w:szCs w:val="20"/>
        </w:rPr>
      </w:pPr>
    </w:p>
    <w:p w14:paraId="55DE025F" w14:textId="773E9545" w:rsidR="00054139" w:rsidRPr="00A36757" w:rsidRDefault="00054139" w:rsidP="00A36757">
      <w:pPr>
        <w:bidi w:val="0"/>
        <w:spacing w:line="240" w:lineRule="auto"/>
        <w:jc w:val="center"/>
        <w:rPr>
          <w:rFonts w:asciiTheme="majorBidi" w:hAnsiTheme="majorBidi" w:cstheme="majorBidi"/>
          <w:sz w:val="20"/>
          <w:szCs w:val="20"/>
        </w:rPr>
      </w:pPr>
    </w:p>
    <w:p w14:paraId="6E4BF2C7" w14:textId="033044D2" w:rsidR="00054139" w:rsidRPr="00A36757" w:rsidRDefault="00054139" w:rsidP="00A36757">
      <w:pPr>
        <w:bidi w:val="0"/>
        <w:spacing w:line="240" w:lineRule="auto"/>
        <w:jc w:val="both"/>
        <w:rPr>
          <w:rFonts w:asciiTheme="majorBidi" w:hAnsiTheme="majorBidi" w:cstheme="majorBidi"/>
          <w:sz w:val="20"/>
          <w:szCs w:val="20"/>
        </w:rPr>
      </w:pPr>
    </w:p>
    <w:p w14:paraId="6DCCCBAE" w14:textId="4B59DB74" w:rsidR="00054139" w:rsidRPr="00A36757" w:rsidRDefault="00054139" w:rsidP="00A36757">
      <w:pPr>
        <w:bidi w:val="0"/>
        <w:spacing w:line="240" w:lineRule="auto"/>
        <w:jc w:val="both"/>
        <w:rPr>
          <w:rFonts w:asciiTheme="majorBidi" w:hAnsiTheme="majorBidi" w:cstheme="majorBidi"/>
          <w:sz w:val="20"/>
          <w:szCs w:val="20"/>
        </w:rPr>
      </w:pPr>
    </w:p>
    <w:p w14:paraId="5144D578" w14:textId="105B628E" w:rsidR="00054139" w:rsidRPr="00A36757" w:rsidRDefault="00054139" w:rsidP="00A36757">
      <w:pPr>
        <w:bidi w:val="0"/>
        <w:spacing w:line="240" w:lineRule="auto"/>
        <w:jc w:val="both"/>
        <w:rPr>
          <w:rFonts w:asciiTheme="majorBidi" w:hAnsiTheme="majorBidi" w:cstheme="majorBidi"/>
          <w:sz w:val="20"/>
          <w:szCs w:val="20"/>
        </w:rPr>
      </w:pPr>
    </w:p>
    <w:p w14:paraId="1CE0A9D2" w14:textId="13BCF8CB" w:rsidR="00054139" w:rsidRPr="00A36757" w:rsidRDefault="00054139" w:rsidP="00A36757">
      <w:pPr>
        <w:bidi w:val="0"/>
        <w:spacing w:line="240" w:lineRule="auto"/>
        <w:jc w:val="both"/>
        <w:rPr>
          <w:rFonts w:asciiTheme="majorBidi" w:hAnsiTheme="majorBidi" w:cstheme="majorBidi"/>
          <w:sz w:val="20"/>
          <w:szCs w:val="20"/>
        </w:rPr>
      </w:pPr>
    </w:p>
    <w:p w14:paraId="53A135CC" w14:textId="77777777" w:rsidR="002A5504" w:rsidRPr="00A36757" w:rsidRDefault="002A5504" w:rsidP="00A36757">
      <w:pPr>
        <w:bidi w:val="0"/>
        <w:spacing w:line="240" w:lineRule="auto"/>
        <w:jc w:val="both"/>
        <w:rPr>
          <w:rFonts w:asciiTheme="majorBidi" w:hAnsiTheme="majorBidi" w:cstheme="majorBidi"/>
          <w:sz w:val="20"/>
          <w:szCs w:val="20"/>
        </w:rPr>
      </w:pPr>
    </w:p>
    <w:p w14:paraId="44B66BC9" w14:textId="29705927" w:rsidR="00054139" w:rsidRPr="00A36757" w:rsidRDefault="00054139" w:rsidP="00A36757">
      <w:pPr>
        <w:bidi w:val="0"/>
        <w:spacing w:line="240" w:lineRule="auto"/>
        <w:jc w:val="both"/>
        <w:rPr>
          <w:rFonts w:asciiTheme="majorBidi" w:hAnsiTheme="majorBidi" w:cstheme="majorBidi"/>
          <w:sz w:val="20"/>
          <w:szCs w:val="20"/>
        </w:rPr>
      </w:pPr>
    </w:p>
    <w:p w14:paraId="5618FEEA" w14:textId="34CE9B7C" w:rsidR="00054139" w:rsidRPr="00A36757" w:rsidRDefault="00054139" w:rsidP="00A36757">
      <w:pPr>
        <w:bidi w:val="0"/>
        <w:spacing w:line="240" w:lineRule="auto"/>
        <w:jc w:val="both"/>
        <w:rPr>
          <w:rFonts w:asciiTheme="majorBidi" w:hAnsiTheme="majorBidi" w:cstheme="majorBidi"/>
          <w:sz w:val="20"/>
          <w:szCs w:val="20"/>
        </w:rPr>
      </w:pPr>
    </w:p>
    <w:p w14:paraId="752FA24F" w14:textId="1CBFB9EB" w:rsidR="00054139" w:rsidRPr="00A36757" w:rsidRDefault="00054139" w:rsidP="00A36757">
      <w:pPr>
        <w:bidi w:val="0"/>
        <w:spacing w:line="240" w:lineRule="auto"/>
        <w:jc w:val="both"/>
        <w:rPr>
          <w:rFonts w:asciiTheme="majorBidi" w:hAnsiTheme="majorBidi" w:cstheme="majorBidi"/>
          <w:sz w:val="20"/>
          <w:szCs w:val="20"/>
        </w:rPr>
      </w:pPr>
    </w:p>
    <w:p w14:paraId="024C3ECC" w14:textId="6E3A5259" w:rsidR="00054139" w:rsidRPr="00A36757" w:rsidRDefault="00054139" w:rsidP="00A36757">
      <w:pPr>
        <w:bidi w:val="0"/>
        <w:spacing w:line="240" w:lineRule="auto"/>
        <w:jc w:val="both"/>
        <w:rPr>
          <w:rFonts w:asciiTheme="majorBidi" w:hAnsiTheme="majorBidi" w:cstheme="majorBidi"/>
          <w:sz w:val="20"/>
          <w:szCs w:val="20"/>
        </w:rPr>
      </w:pPr>
    </w:p>
    <w:p w14:paraId="4E7620FC" w14:textId="603E8FE0" w:rsidR="00054139" w:rsidRPr="00A36757" w:rsidRDefault="00054139" w:rsidP="00A36757">
      <w:pPr>
        <w:bidi w:val="0"/>
        <w:spacing w:line="240" w:lineRule="auto"/>
        <w:jc w:val="both"/>
        <w:rPr>
          <w:rFonts w:asciiTheme="majorBidi" w:hAnsiTheme="majorBidi" w:cstheme="majorBidi"/>
          <w:sz w:val="20"/>
          <w:szCs w:val="20"/>
        </w:rPr>
      </w:pPr>
    </w:p>
    <w:p w14:paraId="5B227391" w14:textId="77777777" w:rsidR="00CA07A7" w:rsidRPr="00A36757" w:rsidRDefault="00CA07A7" w:rsidP="00A36757">
      <w:pPr>
        <w:bidi w:val="0"/>
        <w:spacing w:line="240" w:lineRule="auto"/>
        <w:jc w:val="both"/>
        <w:rPr>
          <w:rFonts w:asciiTheme="majorBidi" w:hAnsiTheme="majorBidi" w:cstheme="majorBidi"/>
          <w:sz w:val="20"/>
          <w:szCs w:val="20"/>
        </w:rPr>
      </w:pPr>
    </w:p>
    <w:p w14:paraId="26B90DDF" w14:textId="339FD0E6" w:rsidR="00054139" w:rsidRPr="00A36757" w:rsidRDefault="00054139" w:rsidP="00A36757">
      <w:pPr>
        <w:bidi w:val="0"/>
        <w:spacing w:line="240" w:lineRule="auto"/>
        <w:jc w:val="both"/>
        <w:rPr>
          <w:rFonts w:asciiTheme="majorBidi" w:hAnsiTheme="majorBidi" w:cstheme="majorBidi"/>
          <w:sz w:val="20"/>
          <w:szCs w:val="20"/>
        </w:rPr>
      </w:pPr>
    </w:p>
    <w:p w14:paraId="151DE0DF" w14:textId="52950818" w:rsidR="00054139" w:rsidRPr="00A36757" w:rsidRDefault="00054139" w:rsidP="00A36757">
      <w:pPr>
        <w:bidi w:val="0"/>
        <w:spacing w:line="240" w:lineRule="auto"/>
        <w:jc w:val="both"/>
        <w:rPr>
          <w:rFonts w:asciiTheme="majorBidi" w:hAnsiTheme="majorBidi" w:cstheme="majorBidi"/>
          <w:sz w:val="20"/>
          <w:szCs w:val="20"/>
        </w:rPr>
      </w:pPr>
    </w:p>
    <w:p w14:paraId="5ABB9DD8" w14:textId="77777777" w:rsidR="00A236DB" w:rsidRDefault="00A236DB" w:rsidP="00A236DB">
      <w:pPr>
        <w:pStyle w:val="Heading1"/>
        <w:bidi w:val="0"/>
        <w:spacing w:after="200" w:line="240" w:lineRule="auto"/>
        <w:jc w:val="both"/>
        <w:rPr>
          <w:rFonts w:asciiTheme="majorBidi" w:hAnsiTheme="majorBidi"/>
          <w:b/>
          <w:szCs w:val="20"/>
        </w:rPr>
      </w:pPr>
    </w:p>
    <w:p w14:paraId="733C9F02" w14:textId="77777777" w:rsidR="00A236DB" w:rsidRDefault="00A236DB" w:rsidP="00A236DB">
      <w:pPr>
        <w:bidi w:val="0"/>
        <w:rPr>
          <w:rtl/>
          <w:lang w:eastAsia="ja-JP"/>
        </w:rPr>
      </w:pPr>
    </w:p>
    <w:p w14:paraId="7E1AE8A2" w14:textId="77777777" w:rsidR="00D30E86" w:rsidRPr="00A236DB" w:rsidRDefault="00D30E86" w:rsidP="00D30E86">
      <w:pPr>
        <w:bidi w:val="0"/>
        <w:rPr>
          <w:rtl/>
          <w:lang w:eastAsia="ja-JP"/>
        </w:rPr>
      </w:pPr>
    </w:p>
    <w:p w14:paraId="0124BAE1" w14:textId="299BD809" w:rsidR="00916E1C" w:rsidRPr="00A36757" w:rsidRDefault="00CA07A7" w:rsidP="00A236DB">
      <w:pPr>
        <w:pStyle w:val="Heading1"/>
        <w:bidi w:val="0"/>
        <w:spacing w:after="200" w:line="240" w:lineRule="auto"/>
        <w:jc w:val="both"/>
        <w:rPr>
          <w:rFonts w:asciiTheme="majorBidi" w:hAnsiTheme="majorBidi"/>
          <w:szCs w:val="20"/>
        </w:rPr>
      </w:pPr>
      <w:r w:rsidRPr="00A36757">
        <w:rPr>
          <w:rFonts w:asciiTheme="majorBidi" w:hAnsiTheme="majorBidi"/>
          <w:b/>
          <w:szCs w:val="20"/>
        </w:rPr>
        <w:lastRenderedPageBreak/>
        <w:t xml:space="preserve">1. </w:t>
      </w:r>
      <w:r w:rsidR="00916E1C" w:rsidRPr="00A36757">
        <w:rPr>
          <w:rFonts w:asciiTheme="majorBidi" w:hAnsiTheme="majorBidi"/>
          <w:b/>
          <w:szCs w:val="20"/>
        </w:rPr>
        <w:t>Abstract</w:t>
      </w:r>
      <w:r w:rsidR="00916E1C" w:rsidRPr="00A36757">
        <w:rPr>
          <w:rFonts w:asciiTheme="majorBidi" w:hAnsiTheme="majorBidi"/>
          <w:b/>
          <w:szCs w:val="20"/>
        </w:rPr>
        <w:t>‬</w:t>
      </w:r>
    </w:p>
    <w:p w14:paraId="7921EF80"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Machine-learning (ML) credit scoring models may lose predictive power after deployment due to changes in applicant populations, macroeconomic conditions, data pipelines, and labeling dynamics. In regulated financial institutions, delayed detection of performance degradation increases model risk and can translate into credit losses and governance findings. This study proposes a tool-agnostic, multi-frequency monitoring control system that integrates Data Quality Indicators (DQIs) with Statistical Process Control (SPC) to provide early warning signals across weekly data integrity checks, monthly stability monitoring, and quarterly predictive power assessment. The framework is positioned as a design-science governance artifact that operationalizes "predictive quality" as a measurable aspect of the DAMA-DMBOK Reasonableness dimension, linking input-data health to downstream model behavior. We formalize indicator definitions and provide full pseudocode for computation of missingness control charts, outlier drift checks, Population Stability Index (PSI), Characteristic Stability Index (CSI), Kolmogorov-Smirnov (KS), AUC/Gini, and an example dynamic delinquency-rate (DDR) diagnostic. To improve statistical rigor, we recommend reporting uncertainty for discriminatory metrics using bootstrap confidence intervals and calibrating thresholds through baseline sampling rather than fixed rules. The manuscript demonstrates the monitoring workflow using transparent synthetic aggregates to illustrate numerical traceability without exposing proprietary data, and it provides an escalation playbook for triage, investigation, and model action.</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A849CA2" w14:textId="51A3D53B" w:rsidR="00413AAE" w:rsidRPr="00A36757" w:rsidRDefault="00CA07A7"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bCs/>
          <w:sz w:val="20"/>
          <w:szCs w:val="20"/>
        </w:rPr>
        <w:t xml:space="preserve">2. </w:t>
      </w:r>
      <w:r w:rsidR="00916E1C" w:rsidRPr="00A36757">
        <w:rPr>
          <w:rFonts w:asciiTheme="majorBidi" w:hAnsiTheme="majorBidi" w:cstheme="majorBidi"/>
          <w:b/>
          <w:bCs/>
          <w:sz w:val="20"/>
          <w:szCs w:val="20"/>
        </w:rPr>
        <w:t>Keywords</w:t>
      </w:r>
      <w:r w:rsidR="00916E1C" w:rsidRPr="00A36757">
        <w:rPr>
          <w:rFonts w:asciiTheme="majorBidi" w:hAnsiTheme="majorBidi" w:cstheme="majorBidi"/>
          <w:sz w:val="20"/>
          <w:szCs w:val="20"/>
        </w:rPr>
        <w:t>: credit scoring, model monitoring, data quality indicators, and drift detection, statistical process control, population stability index</w:t>
      </w:r>
    </w:p>
    <w:p w14:paraId="342951AE" w14:textId="32841BCA" w:rsidR="00916E1C" w:rsidRPr="00A36757" w:rsidRDefault="00000000" w:rsidP="00A36757">
      <w:pPr>
        <w:bidi w:val="0"/>
        <w:spacing w:line="240" w:lineRule="auto"/>
        <w:jc w:val="both"/>
        <w:rPr>
          <w:rFonts w:asciiTheme="majorBidi" w:hAnsiTheme="majorBidi" w:cstheme="majorBidi"/>
          <w:b/>
          <w:bCs/>
          <w:sz w:val="20"/>
          <w:szCs w:val="20"/>
        </w:rPr>
      </w:pPr>
      <w:dir w:val="ltr">
        <w:r w:rsidR="00083D63" w:rsidRPr="00A36757">
          <w:rPr>
            <w:rFonts w:asciiTheme="majorBidi" w:hAnsiTheme="majorBidi" w:cstheme="majorBidi"/>
            <w:b/>
            <w:bCs/>
            <w:sz w:val="20"/>
            <w:szCs w:val="20"/>
          </w:rPr>
          <w:t xml:space="preserve">3. </w:t>
        </w:r>
        <w:r w:rsidR="00916E1C" w:rsidRPr="00A36757">
          <w:rPr>
            <w:rFonts w:asciiTheme="majorBidi" w:hAnsiTheme="majorBidi" w:cstheme="majorBidi"/>
            <w:b/>
            <w:bCs/>
            <w:sz w:val="20"/>
            <w:szCs w:val="20"/>
          </w:rPr>
          <w:t>Introduction</w:t>
        </w:r>
        <w:r w:rsidR="00916E1C" w:rsidRPr="00A36757">
          <w:rPr>
            <w:rFonts w:asciiTheme="majorBidi" w:hAnsiTheme="majorBidi" w:cstheme="majorBidi"/>
            <w:b/>
            <w:bCs/>
            <w:sz w:val="20"/>
            <w:szCs w:val="20"/>
          </w:rPr>
          <w:t>‬</w:t>
        </w:r>
        <w:r w:rsidR="002328E0" w:rsidRPr="00A36757">
          <w:rPr>
            <w:rFonts w:asciiTheme="majorBidi" w:hAnsiTheme="majorBidi" w:cstheme="majorBidi"/>
            <w:b/>
            <w:bCs/>
            <w:sz w:val="20"/>
            <w:szCs w:val="20"/>
          </w:rPr>
          <w:t>‬</w:t>
        </w:r>
        <w:r w:rsidR="00296637" w:rsidRPr="00A36757">
          <w:rPr>
            <w:rFonts w:asciiTheme="majorBidi" w:hAnsiTheme="majorBidi" w:cstheme="majorBidi"/>
            <w:b/>
            <w:bCs/>
            <w:sz w:val="20"/>
            <w:szCs w:val="20"/>
          </w:rPr>
          <w:t>‬</w:t>
        </w:r>
        <w:r w:rsidR="00C66388" w:rsidRPr="00A36757">
          <w:rPr>
            <w:rFonts w:asciiTheme="majorBidi" w:hAnsiTheme="majorBidi" w:cstheme="majorBidi"/>
            <w:b/>
            <w:bCs/>
            <w:sz w:val="20"/>
            <w:szCs w:val="20"/>
          </w:rPr>
          <w:t>‬</w:t>
        </w:r>
        <w:r w:rsidRPr="00A36757">
          <w:rPr>
            <w:rFonts w:asciiTheme="majorBidi" w:hAnsiTheme="majorBidi" w:cstheme="majorBidi"/>
            <w:sz w:val="20"/>
            <w:szCs w:val="20"/>
          </w:rPr>
          <w:t>‬</w:t>
        </w:r>
      </w:dir>
    </w:p>
    <w:p w14:paraId="302F5C86"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Machine learning (ML) credit scoring models are deployed to automate risk ranking and decisioning at scale. Once deployed, their predictive ability can deteriorate due to changes in applicant populations, macroeconomic conditions, product strategy, data pipelines, and labeling dynamics (concept drift) (Gama et al., 2014; </w:t>
        </w:r>
        <w:proofErr w:type="spellStart"/>
        <w:r w:rsidR="00916E1C" w:rsidRPr="00A36757">
          <w:rPr>
            <w:rFonts w:asciiTheme="majorBidi" w:hAnsiTheme="majorBidi" w:cstheme="majorBidi"/>
            <w:sz w:val="20"/>
            <w:szCs w:val="20"/>
          </w:rPr>
          <w:t>Quiñonero</w:t>
        </w:r>
        <w:proofErr w:type="spellEnd"/>
        <w:r w:rsidR="00916E1C" w:rsidRPr="00A36757">
          <w:rPr>
            <w:rFonts w:asciiTheme="majorBidi" w:hAnsiTheme="majorBidi" w:cstheme="majorBidi"/>
            <w:sz w:val="20"/>
            <w:szCs w:val="20"/>
          </w:rPr>
          <w:t>-Candela et al., 2009). In regulated financial institutions, delayed detection of performance degradation may translate into immediate credit losses and increased model risk.</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3FD5221"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 xml:space="preserve">Model risk management guidance emphasizes ongoing monitoring and appropriate change control for models used in decisioning, including performance tracking and identification of material deterioration (Board of Governors of the Federal Reserve System, 2011; Office of the Comptroller of the Currency, 2021; Office of the Comptroller of the Currency, 2025). In practice, discriminatory power measures (AUC/Gini, KS) and stability measures (PSI/CSI) are widely used (Siddiqi, 2006; du </w:t>
      </w:r>
      <w:proofErr w:type="spellStart"/>
      <w:r w:rsidRPr="00A36757">
        <w:rPr>
          <w:rFonts w:asciiTheme="majorBidi" w:hAnsiTheme="majorBidi" w:cstheme="majorBidi"/>
          <w:sz w:val="20"/>
          <w:szCs w:val="20"/>
        </w:rPr>
        <w:t>Pisanie</w:t>
      </w:r>
      <w:proofErr w:type="spellEnd"/>
      <w:r w:rsidRPr="00A36757">
        <w:rPr>
          <w:rFonts w:asciiTheme="majorBidi" w:hAnsiTheme="majorBidi" w:cstheme="majorBidi"/>
          <w:sz w:val="20"/>
          <w:szCs w:val="20"/>
        </w:rPr>
        <w:t xml:space="preserve"> et al., 2020; Taplin &amp; Hunt, 2019; Potgieter et al., 2023), but they are frequently applied as isolated checks rather than an integrated control system.</w:t>
      </w:r>
    </w:p>
    <w:p w14:paraId="48448079" w14:textId="23C2CD41"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4. </w:t>
        </w:r>
        <w:r w:rsidR="00916E1C" w:rsidRPr="00A36757">
          <w:rPr>
            <w:rFonts w:asciiTheme="majorBidi" w:hAnsiTheme="majorBidi"/>
            <w:b/>
            <w:bCs/>
            <w:szCs w:val="20"/>
          </w:rPr>
          <w:t>Study Problem</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07017C8D" w14:textId="5D6D17BD"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Standard industry practice typically relies on periodic, retrospective validations</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often conducted annually</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which fail to identify performance decay as it happens. This creates a "blind spot" where a model may continue to drive decisions while its predictive power is actively degrading, leading to immediate and potentially massive financial losses. The problem is further compounded by the traditional focus of Data Quality activities on input data (completeness, uniqueness) rather than predictive quality. As established in the DAMA-DMBOK (2017), processes require Statistical Process Control (SPC) to remain stable (Board of Governors of the Federal Reserve System, 2011). In the context of credit scoring, the "maturing effect" of a portfolio means that risk accumulates over time (DAMA International, 2017). If newer cohorts reach elevated bad rates faster than historical benchmarks</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a trend detectable through Dynamic Delinquency Rate (DDR) analysis</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the model's predictive integrity is compromised (DAMA International, 2017). Therefore, the core problem is: How can financial institutions transition from reactive, annual reviews to a proactive, real-time Data Quality Indicator (DQI) framework that utilizes SPC to detect predictive power degradation?</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F13D17D" w14:textId="007A5844"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5. </w:t>
        </w:r>
        <w:r w:rsidR="00916E1C" w:rsidRPr="00A36757">
          <w:rPr>
            <w:rFonts w:asciiTheme="majorBidi" w:hAnsiTheme="majorBidi"/>
            <w:b/>
            <w:bCs/>
            <w:szCs w:val="20"/>
          </w:rPr>
          <w:t>Study Hypotheses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16587EF5"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H1: A framework of automated DQIs derived from model development metrics can proactively identify the real-time degradation of a model's predictive power before significant financial losses occur.</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5C0B289C"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xml:space="preserve">• H2: The application of Statistical Process Control (SPC) thresholds (Green, Amber, and </w:t>
        </w:r>
        <w:proofErr w:type="gramStart"/>
        <w:r w:rsidR="00916E1C" w:rsidRPr="00A36757">
          <w:rPr>
            <w:rFonts w:asciiTheme="majorBidi" w:hAnsiTheme="majorBidi" w:cstheme="majorBidi"/>
            <w:szCs w:val="20"/>
          </w:rPr>
          <w:t>Red</w:t>
        </w:r>
        <w:proofErr w:type="gramEnd"/>
        <w:r w:rsidR="00916E1C" w:rsidRPr="00A36757">
          <w:rPr>
            <w:rFonts w:asciiTheme="majorBidi" w:hAnsiTheme="majorBidi" w:cstheme="majorBidi"/>
            <w:szCs w:val="20"/>
          </w:rPr>
          <w:t xml:space="preserve"> zones) effectively distinguishes between expected population fluctuations and "special cause" structural model failure (Siddiqi, 2006).</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3321DDF0"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H3: Materializing the Reasonableness dimension of data quality through stability indices (PSI/CSI) provides an earlier warning signal of model decay than traditional dimensions like completeness or accuracy (Board of Governors of the Federal Reserve System, 2011; Siddiqi, 2006).</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354BFDEE" w14:textId="6194AEA4"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6. </w:t>
        </w:r>
        <w:r w:rsidR="00916E1C" w:rsidRPr="00A36757">
          <w:rPr>
            <w:rFonts w:asciiTheme="majorBidi" w:hAnsiTheme="majorBidi"/>
            <w:b/>
            <w:bCs/>
            <w:szCs w:val="20"/>
          </w:rPr>
          <w:t>Study Objectives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3F5960B6" w14:textId="75F51C40"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Identify and operationalize key metrics from the development phase</w:t>
        </w:r>
        <w:r w:rsidR="00413AAE" w:rsidRPr="00A36757">
          <w:rPr>
            <w:rFonts w:asciiTheme="majorBidi" w:hAnsiTheme="majorBidi" w:cstheme="majorBidi"/>
            <w:szCs w:val="20"/>
          </w:rPr>
          <w:t xml:space="preserve"> </w:t>
        </w:r>
        <w:r w:rsidR="00916E1C" w:rsidRPr="00A36757">
          <w:rPr>
            <w:rFonts w:asciiTheme="majorBidi" w:hAnsiTheme="majorBidi" w:cstheme="majorBidi"/>
            <w:szCs w:val="20"/>
          </w:rPr>
          <w:t>such as Gini, KS, and PSI</w:t>
        </w:r>
        <w:r w:rsidR="00413AAE" w:rsidRPr="00A36757">
          <w:rPr>
            <w:rFonts w:asciiTheme="majorBidi" w:hAnsiTheme="majorBidi" w:cstheme="majorBidi"/>
            <w:szCs w:val="20"/>
          </w:rPr>
          <w:t xml:space="preserve"> </w:t>
        </w:r>
        <w:r w:rsidR="00916E1C" w:rsidRPr="00A36757">
          <w:rPr>
            <w:rFonts w:asciiTheme="majorBidi" w:hAnsiTheme="majorBidi" w:cstheme="majorBidi"/>
            <w:szCs w:val="20"/>
          </w:rPr>
          <w:t>into automated Data Quality Indicators (DQIs) (DAMA International, 2017; Siddiqi, 2006).</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62E00A5F"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Integrate Statistical Process Control (SPC) methodologies to establish mathematical tolerances and control charts that distinguish between expected variation and "special cause" model degradation.</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47FAB9B3"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Establish a multi-frequency monitoring schedule (daily, weekly, monthly, quarterly) for different DQIs to provide the earliest possible warning of performance decay.</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78B2E409"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Demonstrate universal applicability across diverse machine learning architectures, including Logistic Regression, Random Forests, and Gradient Boosting.</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01E32F93" w14:textId="57B4B720"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7. </w:t>
        </w:r>
        <w:r w:rsidR="00916E1C" w:rsidRPr="00A36757">
          <w:rPr>
            <w:rFonts w:asciiTheme="majorBidi" w:hAnsiTheme="majorBidi"/>
            <w:b/>
            <w:bCs/>
            <w:szCs w:val="20"/>
          </w:rPr>
          <w:t>Study Significance</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03A4C916" w14:textId="6700ABC5"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This study contributes to the field of data management by extending the traditional DAMA Data Quality dimensions. It moves beyond the core six dimensions</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such as completeness and accuracy</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to materialize "predictive quality" within the Reasonableness dimension. While banks and financial institutions typically focus on standard input quality, they often overlook reasonableness; this research establishes it as a core requirement for model-driven organizations to ensure that model outputs and population distributions remain logically aligned with the development baseline and real-world risk patterns (DAMA International, 2017; Siddiqi, 2006).</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3C30AB0" w14:textId="430F6C54"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8. </w:t>
        </w:r>
        <w:r w:rsidR="00916E1C" w:rsidRPr="00A36757">
          <w:rPr>
            <w:rFonts w:asciiTheme="majorBidi" w:hAnsiTheme="majorBidi"/>
            <w:b/>
            <w:bCs/>
            <w:szCs w:val="20"/>
          </w:rPr>
          <w:t>Study Limits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4C7DED86"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Thematic Scope: Limited to Machine Learning credit scoring models (e.g., Logistic Regression, Random Forest, </w:t>
        </w:r>
        <w:proofErr w:type="spellStart"/>
        <w:r w:rsidR="00916E1C" w:rsidRPr="00A36757">
          <w:rPr>
            <w:rFonts w:asciiTheme="majorBidi" w:hAnsiTheme="majorBidi" w:cstheme="majorBidi"/>
            <w:sz w:val="20"/>
            <w:szCs w:val="20"/>
          </w:rPr>
          <w:t>XGBoost</w:t>
        </w:r>
        <w:proofErr w:type="spellEnd"/>
        <w:r w:rsidR="00916E1C" w:rsidRPr="00A36757">
          <w:rPr>
            <w:rFonts w:asciiTheme="majorBidi" w:hAnsiTheme="majorBidi" w:cstheme="majorBidi"/>
            <w:sz w:val="20"/>
            <w:szCs w:val="20"/>
          </w:rPr>
          <w:t>) in financial services.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60E184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Methodological Scope: The demonstration of the DQI framework utilizes synthetic datasets modeled after real-world credit risk patterns to ensure replicability without compromising proprietary data.</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5C72E0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Dimensional Scope: Primary focus on the Reasonableness and Predictive Quality dimensions.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53D4CCF"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Temporal Scope: Assumes a typical credit risk environment with an observation lag of 6 to 12 months for outcome crystallization (DAMA International, 2017).</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BB8769F" w14:textId="4A77FBD4" w:rsidR="00916E1C" w:rsidRPr="00A36757" w:rsidRDefault="00083D63" w:rsidP="00A36757">
      <w:pPr>
        <w:bidi w:val="0"/>
        <w:spacing w:line="240" w:lineRule="auto"/>
        <w:jc w:val="both"/>
        <w:rPr>
          <w:rFonts w:asciiTheme="majorBidi" w:eastAsiaTheme="majorEastAsia" w:hAnsiTheme="majorBidi" w:cstheme="majorBidi"/>
          <w:b/>
          <w:color w:val="365F91" w:themeColor="accent1" w:themeShade="BF"/>
          <w:sz w:val="20"/>
          <w:szCs w:val="20"/>
        </w:rPr>
      </w:pPr>
      <w:r w:rsidRPr="00A36757">
        <w:rPr>
          <w:rFonts w:asciiTheme="majorBidi" w:eastAsiaTheme="majorEastAsia" w:hAnsiTheme="majorBidi" w:cstheme="majorBidi"/>
          <w:b/>
          <w:color w:val="365F91" w:themeColor="accent1" w:themeShade="BF"/>
          <w:sz w:val="20"/>
          <w:szCs w:val="20"/>
        </w:rPr>
        <w:t xml:space="preserve">8.1 </w:t>
      </w:r>
      <w:r w:rsidR="00916E1C" w:rsidRPr="00A36757">
        <w:rPr>
          <w:rFonts w:asciiTheme="majorBidi" w:eastAsiaTheme="majorEastAsia" w:hAnsiTheme="majorBidi" w:cstheme="majorBidi"/>
          <w:b/>
          <w:color w:val="365F91" w:themeColor="accent1" w:themeShade="BF"/>
          <w:sz w:val="20"/>
          <w:szCs w:val="20"/>
        </w:rPr>
        <w:t>Limitations and Future Work:</w:t>
      </w:r>
    </w:p>
    <w:p w14:paraId="3EAB67EF"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The main limitation is empirical: the demonstration uses synthetic data for transparency. While this supports reproducibility of computations and framework mechanics, it does not substitute for validation on real portfolios or publicly available credit datasets. A second limitation is operational: outcome labels may crystallize with a lag (typically 6–12 months), so quarterly discriminatory metrics must be interpreted with sampling uncertainty and cohort maturity effects. Future work should replicate the indicator suite on open or anonymized datasets where label timing can be approximated; compare the proposed SPC-based monitoring against alternative drift tests and change-point methods; evaluate alert trade-offs (false alarms vs. late detection) under governance constraints; and study robustness across model families, products, and macro-regimes. Providing an open reference implementation and full synthetic artifacts would further strengthen reproducibility and adoption.</w:t>
      </w:r>
    </w:p>
    <w:p w14:paraId="50BF222D" w14:textId="6857AB72" w:rsidR="00916E1C" w:rsidRPr="00A36757" w:rsidRDefault="00000000" w:rsidP="00A36757">
      <w:pPr>
        <w:pStyle w:val="Heading1"/>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9. </w:t>
        </w:r>
        <w:r w:rsidR="00916E1C" w:rsidRPr="00A36757">
          <w:rPr>
            <w:rFonts w:asciiTheme="majorBidi" w:hAnsiTheme="majorBidi"/>
            <w:b/>
            <w:bCs/>
            <w:szCs w:val="20"/>
          </w:rPr>
          <w:t>Key Terms and Definitions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4F8EF6D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Predictive Power: The ability of a credit scoring model to accurately distinguish between "Good" and "Bad" accounts, commonly measured using AUC and derived measures such as Gini.</w:t>
        </w:r>
        <w:r w:rsidR="00916E1C" w:rsidRPr="00A36757">
          <w:rPr>
            <w:rFonts w:asciiTheme="majorBidi" w:hAnsiTheme="majorBidi" w:cstheme="majorBidi"/>
            <w:sz w:val="20"/>
            <w:szCs w:val="20"/>
          </w:rPr>
          <w:t>‬ (Fawcett, 2006; Siddiqi, 2006).</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AA02517"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Reasonableness: A DAMA data quality dimension assessing whether values are logical and consistent with business context and historical baselines; in this study it is operationalized via stability and predictive quality indicators.</w:t>
        </w:r>
        <w:r w:rsidR="00916E1C" w:rsidRPr="00A36757">
          <w:rPr>
            <w:rFonts w:asciiTheme="majorBidi" w:hAnsiTheme="majorBidi" w:cstheme="majorBidi"/>
            <w:sz w:val="20"/>
            <w:szCs w:val="20"/>
          </w:rPr>
          <w:t>‬ (DAMA International, 2017).</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CBBC9C9" w14:textId="66678E60"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Credit Scoring Model: A statistically sound and objective decision-support tool designed to predict the likelihood of a specific credit event</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such as default, delinquency, or bankruptcy</w:t>
        </w:r>
        <w:r w:rsidR="00413AAE" w:rsidRPr="00A36757">
          <w:rPr>
            <w:rFonts w:asciiTheme="majorBidi" w:hAnsiTheme="majorBidi" w:cstheme="majorBidi"/>
            <w:sz w:val="20"/>
            <w:szCs w:val="20"/>
          </w:rPr>
          <w:t xml:space="preserve"> </w:t>
        </w:r>
        <w:r w:rsidR="00916E1C" w:rsidRPr="00A36757">
          <w:rPr>
            <w:rFonts w:asciiTheme="majorBidi" w:hAnsiTheme="majorBidi" w:cstheme="majorBidi"/>
            <w:sz w:val="20"/>
            <w:szCs w:val="20"/>
          </w:rPr>
          <w:t xml:space="preserve">occurring within a predefined observation window. In the context of this study, these models leverage advanced machine learning architectures (e.g., Logistic Regression, Random Forests, </w:t>
        </w:r>
        <w:proofErr w:type="spellStart"/>
        <w:r w:rsidR="00916E1C" w:rsidRPr="00A36757">
          <w:rPr>
            <w:rFonts w:asciiTheme="majorBidi" w:hAnsiTheme="majorBidi" w:cstheme="majorBidi"/>
            <w:sz w:val="20"/>
            <w:szCs w:val="20"/>
          </w:rPr>
          <w:t>XGBoost</w:t>
        </w:r>
        <w:proofErr w:type="spellEnd"/>
        <w:r w:rsidR="00916E1C" w:rsidRPr="00A36757">
          <w:rPr>
            <w:rFonts w:asciiTheme="majorBidi" w:hAnsiTheme="majorBidi" w:cstheme="majorBidi"/>
            <w:sz w:val="20"/>
            <w:szCs w:val="20"/>
          </w:rPr>
          <w:t>) to transform complex, multi-dimensional input data into a single numerical score. This score represents the creditworthiness of an applicant and serves as the primary mechanism for automated credit decisioning, risk-based pricing, and portfolio management within financial institutions (DAMA International, 2017).</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B38E31C"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Data Quality Indicator (DQI): An operational metric derived from observed data and/or model outputs that signals potential deterioration in data fitness-for-use for the scoring process.</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106D80C4"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Predictive Quality: An operational sub-construct of DAMA’s Reasonableness dimension defined as the degree to which model outputs and their relationship to outcomes remain statistically consistent with development-period behavior under stable process conditions.</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53F19FA4"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Population Stability Index (PSI): A dimensionless index measuring distribution shift in the model score (or another binned variable) between baseline and monitoring windows.</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77863882"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Characteristic Stability Index (CSI): A PSI-like index computed for a specific input feature to quantify feature-level distribution shift between baseline and monitoring windows.</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7332BC93"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Kolmogorov-Smirnov (KS) statistic: The maximum separation between cumulative score distributions for goods vs. bads; used as a discriminatory power measure in credit scoring.</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7C793C39" w14:textId="18A6EBA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xml:space="preserve">• Area </w:t>
        </w:r>
        <w:r w:rsidR="00055D63" w:rsidRPr="00A36757">
          <w:rPr>
            <w:rFonts w:asciiTheme="majorBidi" w:hAnsiTheme="majorBidi" w:cstheme="majorBidi"/>
            <w:szCs w:val="20"/>
          </w:rPr>
          <w:t>under</w:t>
        </w:r>
        <w:r w:rsidR="00916E1C" w:rsidRPr="00A36757">
          <w:rPr>
            <w:rFonts w:asciiTheme="majorBidi" w:hAnsiTheme="majorBidi" w:cstheme="majorBidi"/>
            <w:szCs w:val="20"/>
          </w:rPr>
          <w:t xml:space="preserve"> the ROC Curve (AUC) and Gini: Discriminatory power measures where Gini is commonly computed as Gini = 2·AUC − </w:t>
        </w:r>
        <w:proofErr w:type="gramStart"/>
        <w:r w:rsidR="00916E1C" w:rsidRPr="00A36757">
          <w:rPr>
            <w:rFonts w:asciiTheme="majorBidi" w:hAnsiTheme="majorBidi" w:cstheme="majorBidi"/>
            <w:szCs w:val="20"/>
          </w:rPr>
          <w:t>1.</w:t>
        </w:r>
        <w:r w:rsidR="00916E1C" w:rsidRPr="00A36757">
          <w:rPr>
            <w:rFonts w:asciiTheme="majorBidi" w:hAnsiTheme="majorBidi" w:cstheme="majorBidi"/>
            <w:szCs w:val="20"/>
          </w:rPr>
          <w:t>‬.</w:t>
        </w:r>
        <w:proofErr w:type="gramEnd"/>
        <w:r w:rsidR="00916E1C" w:rsidRPr="00A36757">
          <w:rPr>
            <w:rFonts w:asciiTheme="majorBidi" w:hAnsiTheme="majorBidi" w:cstheme="majorBidi"/>
            <w:szCs w:val="20"/>
          </w:rPr>
          <w:t xml:space="preserve"> (Fawcett, 2006; Hanley &amp; McNeil, 1982).</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52085B67" w14:textId="77777777" w:rsidR="00916E1C" w:rsidRPr="00A36757" w:rsidRDefault="00000000" w:rsidP="00A36757">
      <w:pPr>
        <w:pStyle w:val="Bullet"/>
        <w:bidi w:val="0"/>
        <w:spacing w:after="200"/>
        <w:jc w:val="both"/>
        <w:rPr>
          <w:rFonts w:asciiTheme="majorBidi" w:hAnsiTheme="majorBidi" w:cstheme="majorBidi"/>
          <w:szCs w:val="20"/>
        </w:rPr>
      </w:pPr>
      <w:dir w:val="ltr">
        <w:r w:rsidR="00916E1C" w:rsidRPr="00A36757">
          <w:rPr>
            <w:rFonts w:asciiTheme="majorBidi" w:hAnsiTheme="majorBidi" w:cstheme="majorBidi"/>
            <w:szCs w:val="20"/>
          </w:rPr>
          <w:t>• Statistical Process Control (SPC): A control method that uses baseline-calibrated limits to distinguish common-cause variation from special-cause signals in monitored indicators.</w:t>
        </w:r>
        <w:r w:rsidR="00916E1C" w:rsidRPr="00A36757">
          <w:rPr>
            <w:rFonts w:asciiTheme="majorBidi" w:hAnsiTheme="majorBidi" w:cstheme="majorBidi"/>
            <w:szCs w:val="20"/>
          </w:rPr>
          <w:t>‬</w:t>
        </w:r>
        <w:r w:rsidR="002328E0" w:rsidRPr="00A36757">
          <w:rPr>
            <w:rFonts w:asciiTheme="majorBidi" w:hAnsiTheme="majorBidi" w:cstheme="majorBidi"/>
            <w:szCs w:val="20"/>
          </w:rPr>
          <w:t>‬</w:t>
        </w:r>
        <w:r w:rsidR="00296637" w:rsidRPr="00A36757">
          <w:rPr>
            <w:rFonts w:asciiTheme="majorBidi" w:hAnsiTheme="majorBidi" w:cstheme="majorBidi"/>
            <w:szCs w:val="20"/>
          </w:rPr>
          <w:t>‬</w:t>
        </w:r>
        <w:r w:rsidR="00C66388" w:rsidRPr="00A36757">
          <w:rPr>
            <w:rFonts w:asciiTheme="majorBidi" w:hAnsiTheme="majorBidi" w:cstheme="majorBidi"/>
            <w:szCs w:val="20"/>
          </w:rPr>
          <w:t>‬</w:t>
        </w:r>
        <w:r w:rsidRPr="00A36757">
          <w:rPr>
            <w:rFonts w:asciiTheme="majorBidi" w:hAnsiTheme="majorBidi" w:cstheme="majorBidi"/>
            <w:szCs w:val="20"/>
          </w:rPr>
          <w:t>‬</w:t>
        </w:r>
      </w:dir>
    </w:p>
    <w:p w14:paraId="25A772A2" w14:textId="12B7B0DC" w:rsidR="00916E1C" w:rsidRPr="00A36757" w:rsidRDefault="00000000" w:rsidP="00A36757">
      <w:pPr>
        <w:pStyle w:val="Heading1"/>
        <w:tabs>
          <w:tab w:val="left" w:pos="5520"/>
        </w:tabs>
        <w:bidi w:val="0"/>
        <w:spacing w:after="200" w:line="240" w:lineRule="auto"/>
        <w:jc w:val="both"/>
        <w:rPr>
          <w:rFonts w:asciiTheme="majorBidi" w:hAnsiTheme="majorBidi"/>
          <w:b/>
          <w:bCs/>
          <w:szCs w:val="20"/>
        </w:rPr>
      </w:pPr>
      <w:dir w:val="ltr">
        <w:r w:rsidR="00083D63" w:rsidRPr="00A36757">
          <w:rPr>
            <w:rFonts w:asciiTheme="majorBidi" w:hAnsiTheme="majorBidi"/>
            <w:b/>
            <w:bCs/>
            <w:szCs w:val="20"/>
          </w:rPr>
          <w:t xml:space="preserve">10. </w:t>
        </w:r>
        <w:r w:rsidR="00916E1C" w:rsidRPr="00A36757">
          <w:rPr>
            <w:rFonts w:asciiTheme="majorBidi" w:hAnsiTheme="majorBidi"/>
            <w:b/>
            <w:bCs/>
            <w:szCs w:val="20"/>
          </w:rPr>
          <w:t>Theoretical Framework and Previous Studies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000B5807" w:rsidRPr="00A36757">
          <w:rPr>
            <w:rFonts w:asciiTheme="majorBidi" w:hAnsiTheme="majorBidi"/>
            <w:b/>
            <w:bCs/>
            <w:szCs w:val="20"/>
          </w:rPr>
          <w:tab/>
        </w:r>
        <w:r w:rsidRPr="00A36757">
          <w:rPr>
            <w:rFonts w:asciiTheme="majorBidi" w:hAnsiTheme="majorBidi"/>
            <w:szCs w:val="20"/>
          </w:rPr>
          <w:t>‬</w:t>
        </w:r>
      </w:dir>
    </w:p>
    <w:p w14:paraId="23E58021" w14:textId="1141FC75"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A4321C" w:rsidRPr="00A36757">
          <w:rPr>
            <w:rFonts w:asciiTheme="majorBidi" w:hAnsiTheme="majorBidi"/>
            <w:b/>
            <w:bCs/>
            <w:sz w:val="20"/>
            <w:szCs w:val="20"/>
          </w:rPr>
          <w:t>1</w:t>
        </w:r>
        <w:r w:rsidR="00083D63" w:rsidRPr="00A36757">
          <w:rPr>
            <w:rFonts w:asciiTheme="majorBidi" w:hAnsiTheme="majorBidi"/>
            <w:b/>
            <w:bCs/>
            <w:sz w:val="20"/>
            <w:szCs w:val="20"/>
          </w:rPr>
          <w:t>0</w:t>
        </w:r>
        <w:r w:rsidR="00A4321C" w:rsidRPr="00A36757">
          <w:rPr>
            <w:rFonts w:asciiTheme="majorBidi" w:hAnsiTheme="majorBidi"/>
            <w:b/>
            <w:bCs/>
            <w:sz w:val="20"/>
            <w:szCs w:val="20"/>
          </w:rPr>
          <w:t>.</w:t>
        </w:r>
        <w:r w:rsidR="00083D63" w:rsidRPr="00A36757">
          <w:rPr>
            <w:rFonts w:asciiTheme="majorBidi" w:hAnsiTheme="majorBidi"/>
            <w:b/>
            <w:bCs/>
            <w:sz w:val="20"/>
            <w:szCs w:val="20"/>
          </w:rPr>
          <w:t>1</w:t>
        </w:r>
        <w:r w:rsidR="00A4321C" w:rsidRPr="00A36757">
          <w:rPr>
            <w:rFonts w:asciiTheme="majorBidi" w:hAnsiTheme="majorBidi"/>
            <w:b/>
            <w:bCs/>
            <w:sz w:val="20"/>
            <w:szCs w:val="20"/>
          </w:rPr>
          <w:t xml:space="preserve"> </w:t>
        </w:r>
        <w:r w:rsidR="00916E1C" w:rsidRPr="00A36757">
          <w:rPr>
            <w:rFonts w:asciiTheme="majorBidi" w:hAnsiTheme="majorBidi"/>
            <w:b/>
            <w:bCs/>
            <w:sz w:val="20"/>
            <w:szCs w:val="20"/>
          </w:rPr>
          <w:t>Background and Related Work</w:t>
        </w:r>
        <w:r w:rsidR="00916E1C"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36712C3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This work intersects three literatures: (</w:t>
        </w:r>
        <w:proofErr w:type="spellStart"/>
        <w:r w:rsidR="00916E1C" w:rsidRPr="00A36757">
          <w:rPr>
            <w:rFonts w:asciiTheme="majorBidi" w:hAnsiTheme="majorBidi" w:cstheme="majorBidi"/>
            <w:sz w:val="20"/>
            <w:szCs w:val="20"/>
          </w:rPr>
          <w:t>i</w:t>
        </w:r>
        <w:proofErr w:type="spellEnd"/>
        <w:r w:rsidR="00916E1C" w:rsidRPr="00A36757">
          <w:rPr>
            <w:rFonts w:asciiTheme="majorBidi" w:hAnsiTheme="majorBidi" w:cstheme="majorBidi"/>
            <w:sz w:val="20"/>
            <w:szCs w:val="20"/>
          </w:rPr>
          <w:t>) credit risk model governance and monitoring, (ii) data quality management (DAMA), and (iii) drift detection / performance monitoring in ML systems.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EB9CC44" w14:textId="79745675" w:rsidR="00916E1C" w:rsidRPr="00A36757" w:rsidRDefault="00000000" w:rsidP="00A36757">
      <w:pPr>
        <w:pStyle w:val="Heading3"/>
        <w:spacing w:before="0" w:beforeAutospacing="0" w:after="200" w:afterAutospacing="0"/>
        <w:jc w:val="both"/>
        <w:rPr>
          <w:rFonts w:asciiTheme="majorBidi" w:hAnsiTheme="majorBidi" w:cstheme="majorBidi"/>
          <w:sz w:val="20"/>
          <w:szCs w:val="20"/>
        </w:rPr>
      </w:pPr>
      <w:dir w:val="ltr">
        <w:r w:rsidR="00083D63" w:rsidRPr="00A36757">
          <w:rPr>
            <w:rFonts w:asciiTheme="majorBidi" w:eastAsiaTheme="majorEastAsia" w:hAnsiTheme="majorBidi" w:cstheme="majorBidi"/>
            <w:color w:val="365F91" w:themeColor="accent1" w:themeShade="BF"/>
            <w:sz w:val="20"/>
            <w:szCs w:val="20"/>
            <w:lang w:eastAsia="en-US"/>
          </w:rPr>
          <w:t>10</w:t>
        </w:r>
        <w:r w:rsidR="00A4321C" w:rsidRPr="00A36757">
          <w:rPr>
            <w:rFonts w:asciiTheme="majorBidi" w:eastAsiaTheme="majorEastAsia" w:hAnsiTheme="majorBidi" w:cstheme="majorBidi"/>
            <w:color w:val="365F91" w:themeColor="accent1" w:themeShade="BF"/>
            <w:sz w:val="20"/>
            <w:szCs w:val="20"/>
            <w:lang w:eastAsia="en-US"/>
          </w:rPr>
          <w:t>.</w:t>
        </w:r>
        <w:r w:rsidR="00083D63" w:rsidRPr="00A36757">
          <w:rPr>
            <w:rFonts w:asciiTheme="majorBidi" w:eastAsiaTheme="majorEastAsia" w:hAnsiTheme="majorBidi" w:cstheme="majorBidi"/>
            <w:color w:val="365F91" w:themeColor="accent1" w:themeShade="BF"/>
            <w:sz w:val="20"/>
            <w:szCs w:val="20"/>
            <w:lang w:eastAsia="en-US"/>
          </w:rPr>
          <w:t>2</w:t>
        </w:r>
        <w:r w:rsidR="00A4321C" w:rsidRPr="00A36757">
          <w:rPr>
            <w:rFonts w:asciiTheme="majorBidi" w:eastAsiaTheme="majorEastAsia" w:hAnsiTheme="majorBidi" w:cstheme="majorBidi"/>
            <w:color w:val="365F91" w:themeColor="accent1" w:themeShade="BF"/>
            <w:sz w:val="20"/>
            <w:szCs w:val="20"/>
            <w:lang w:eastAsia="en-US"/>
          </w:rPr>
          <w:t xml:space="preserve"> </w:t>
        </w:r>
        <w:r w:rsidR="00916E1C" w:rsidRPr="00A36757">
          <w:rPr>
            <w:rFonts w:asciiTheme="majorBidi" w:eastAsiaTheme="majorEastAsia" w:hAnsiTheme="majorBidi" w:cstheme="majorBidi"/>
            <w:color w:val="365F91" w:themeColor="accent1" w:themeShade="BF"/>
            <w:sz w:val="20"/>
            <w:szCs w:val="20"/>
            <w:lang w:eastAsia="en-US"/>
          </w:rPr>
          <w:t>Credit risk model governance and monitoring</w:t>
        </w:r>
        <w:r w:rsidR="00916E1C" w:rsidRPr="00A36757">
          <w:rPr>
            <w:rFonts w:asciiTheme="majorBidi" w:eastAsiaTheme="majorEastAsia" w:hAnsiTheme="majorBidi" w:cstheme="majorBidi"/>
            <w:color w:val="365F91" w:themeColor="accent1" w:themeShade="BF"/>
            <w:sz w:val="20"/>
            <w:szCs w:val="20"/>
            <w:lang w:eastAsia="en-US"/>
          </w:rPr>
          <w:t>‬</w:t>
        </w:r>
        <w:r w:rsidR="002328E0" w:rsidRPr="00A36757">
          <w:rPr>
            <w:rFonts w:asciiTheme="majorBidi" w:eastAsiaTheme="majorEastAsia" w:hAnsiTheme="majorBidi" w:cstheme="majorBidi"/>
            <w:color w:val="365F91" w:themeColor="accent1" w:themeShade="BF"/>
            <w:sz w:val="20"/>
            <w:szCs w:val="20"/>
            <w:lang w:eastAsia="en-US"/>
          </w:rPr>
          <w:t>‬</w:t>
        </w:r>
        <w:r w:rsidR="00296637" w:rsidRPr="00A36757">
          <w:rPr>
            <w:rFonts w:asciiTheme="majorBidi" w:eastAsiaTheme="majorEastAsia" w:hAnsiTheme="majorBidi" w:cstheme="majorBidi"/>
            <w:color w:val="365F91" w:themeColor="accent1" w:themeShade="BF"/>
            <w:sz w:val="20"/>
            <w:szCs w:val="20"/>
            <w:lang w:eastAsia="en-US"/>
          </w:rPr>
          <w:t>‬</w:t>
        </w:r>
        <w:r w:rsidR="00C66388" w:rsidRPr="00A36757">
          <w:rPr>
            <w:rFonts w:asciiTheme="majorBidi" w:eastAsiaTheme="majorEastAsia" w:hAnsiTheme="majorBidi" w:cstheme="majorBidi"/>
            <w:color w:val="365F91" w:themeColor="accent1" w:themeShade="BF"/>
            <w:sz w:val="20"/>
            <w:szCs w:val="20"/>
            <w:lang w:eastAsia="en-US"/>
          </w:rPr>
          <w:t>‬</w:t>
        </w:r>
        <w:r w:rsidRPr="00A36757">
          <w:rPr>
            <w:rFonts w:asciiTheme="majorBidi" w:hAnsiTheme="majorBidi" w:cstheme="majorBidi"/>
            <w:sz w:val="20"/>
            <w:szCs w:val="20"/>
          </w:rPr>
          <w:t>‬</w:t>
        </w:r>
      </w:dir>
    </w:p>
    <w:p w14:paraId="28DE0C78" w14:textId="5F9E8705" w:rsidR="00916E1C"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Model risk management standards emphasize ongoing monitoring as part of the model lifecycle (Board of Governors of the Federal Reserve System, 2011; Office of the Comptroller of the Currency, 2021; Office of the Comptroller of the Currency, 2025). Within credit scoring, discriminatory power measures (AUC/Gini, KS) and stability indices (PSI/CSI) are widely used as monitoring signals (Siddiqi, 2006;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2023; Taplin &amp; Hunt, 2019;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2020; Potgieter et al., 2023). Recent statistical work reviews population stability testing procedures and discusses limitations and alternatives to PSI-like indices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2023;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2020; Potgieter et al., 2023; Taplin &amp; Hunt, 2019).</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248092B" w14:textId="77777777" w:rsidR="005D32E5" w:rsidRPr="00A36757" w:rsidRDefault="005D32E5" w:rsidP="005D32E5">
      <w:pPr>
        <w:bidi w:val="0"/>
        <w:spacing w:line="240" w:lineRule="auto"/>
        <w:jc w:val="both"/>
        <w:rPr>
          <w:rFonts w:asciiTheme="majorBidi" w:hAnsiTheme="majorBidi" w:cstheme="majorBidi"/>
          <w:sz w:val="20"/>
          <w:szCs w:val="20"/>
        </w:rPr>
      </w:pPr>
    </w:p>
    <w:p w14:paraId="6991212C" w14:textId="62B0817C" w:rsidR="00916E1C" w:rsidRPr="00A36757" w:rsidRDefault="00000000" w:rsidP="00A36757">
      <w:pPr>
        <w:pStyle w:val="Heading3"/>
        <w:spacing w:before="0" w:beforeAutospacing="0" w:after="200" w:afterAutospacing="0"/>
        <w:jc w:val="both"/>
        <w:rPr>
          <w:rFonts w:asciiTheme="majorBidi" w:hAnsiTheme="majorBidi" w:cstheme="majorBidi"/>
          <w:sz w:val="20"/>
          <w:szCs w:val="20"/>
        </w:rPr>
      </w:pPr>
      <w:dir w:val="ltr">
        <w:r w:rsidR="00083D63" w:rsidRPr="00A36757">
          <w:rPr>
            <w:rFonts w:asciiTheme="majorBidi" w:eastAsiaTheme="majorEastAsia" w:hAnsiTheme="majorBidi" w:cstheme="majorBidi"/>
            <w:color w:val="365F91" w:themeColor="accent1" w:themeShade="BF"/>
            <w:sz w:val="20"/>
            <w:szCs w:val="20"/>
            <w:lang w:eastAsia="en-US"/>
          </w:rPr>
          <w:t xml:space="preserve">10.3 </w:t>
        </w:r>
        <w:r w:rsidR="00916E1C" w:rsidRPr="00A36757">
          <w:rPr>
            <w:rFonts w:asciiTheme="majorBidi" w:eastAsiaTheme="majorEastAsia" w:hAnsiTheme="majorBidi" w:cstheme="majorBidi"/>
            <w:color w:val="365F91" w:themeColor="accent1" w:themeShade="BF"/>
            <w:sz w:val="20"/>
            <w:szCs w:val="20"/>
            <w:lang w:eastAsia="en-US"/>
          </w:rPr>
          <w:t>DAMA data quality and the need to represent predictive behavior</w:t>
        </w:r>
        <w:r w:rsidR="00916E1C" w:rsidRPr="00A36757">
          <w:rPr>
            <w:rFonts w:asciiTheme="majorBidi" w:eastAsiaTheme="majorEastAsia" w:hAnsiTheme="majorBidi" w:cstheme="majorBidi"/>
            <w:color w:val="365F91" w:themeColor="accent1" w:themeShade="BF"/>
            <w:sz w:val="20"/>
            <w:szCs w:val="20"/>
            <w:lang w:eastAsia="en-US"/>
          </w:rPr>
          <w:t>‬</w:t>
        </w:r>
        <w:r w:rsidR="002328E0" w:rsidRPr="00A36757">
          <w:rPr>
            <w:rFonts w:asciiTheme="majorBidi" w:eastAsiaTheme="majorEastAsia" w:hAnsiTheme="majorBidi" w:cstheme="majorBidi"/>
            <w:color w:val="365F91" w:themeColor="accent1" w:themeShade="BF"/>
            <w:sz w:val="20"/>
            <w:szCs w:val="20"/>
            <w:lang w:eastAsia="en-US"/>
          </w:rPr>
          <w:t>‬</w:t>
        </w:r>
        <w:r w:rsidR="00296637" w:rsidRPr="00A36757">
          <w:rPr>
            <w:rFonts w:asciiTheme="majorBidi" w:eastAsiaTheme="majorEastAsia" w:hAnsiTheme="majorBidi" w:cstheme="majorBidi"/>
            <w:color w:val="365F91" w:themeColor="accent1" w:themeShade="BF"/>
            <w:sz w:val="20"/>
            <w:szCs w:val="20"/>
            <w:lang w:eastAsia="en-US"/>
          </w:rPr>
          <w:t>‬</w:t>
        </w:r>
        <w:r w:rsidR="00C66388" w:rsidRPr="00A36757">
          <w:rPr>
            <w:rFonts w:asciiTheme="majorBidi" w:eastAsiaTheme="majorEastAsia" w:hAnsiTheme="majorBidi" w:cstheme="majorBidi"/>
            <w:color w:val="365F91" w:themeColor="accent1" w:themeShade="BF"/>
            <w:sz w:val="20"/>
            <w:szCs w:val="20"/>
            <w:lang w:eastAsia="en-US"/>
          </w:rPr>
          <w:t>‬</w:t>
        </w:r>
        <w:r w:rsidRPr="00A36757">
          <w:rPr>
            <w:rFonts w:asciiTheme="majorBidi" w:hAnsiTheme="majorBidi" w:cstheme="majorBidi"/>
            <w:sz w:val="20"/>
            <w:szCs w:val="20"/>
          </w:rPr>
          <w:t>‬</w:t>
        </w:r>
      </w:dir>
    </w:p>
    <w:p w14:paraId="7FB27D0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DAMA-DMBOK positions data quality as fitness-for-use and emphasizes measurable dimensions (e.g., accuracy, completeness, timeliness, consistency, uniqueness, validity) and the operational need for controllable metrics (DAMA International, 2017). In ML scoring, “fitness for use” includes not only input conformance but also the stability of model outputs and their relationship to outcomes; this motivates formalizing Predictive Quality as a governance construct.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D748DC0" w14:textId="2230EAB3" w:rsidR="00916E1C" w:rsidRPr="00A36757" w:rsidRDefault="00000000" w:rsidP="00A36757">
      <w:pPr>
        <w:pStyle w:val="Heading3"/>
        <w:spacing w:before="0" w:beforeAutospacing="0" w:after="200" w:afterAutospacing="0"/>
        <w:jc w:val="both"/>
        <w:rPr>
          <w:rFonts w:asciiTheme="majorBidi" w:hAnsiTheme="majorBidi" w:cstheme="majorBidi"/>
          <w:sz w:val="20"/>
          <w:szCs w:val="20"/>
        </w:rPr>
      </w:pPr>
      <w:dir w:val="ltr">
        <w:r w:rsidR="00083D63" w:rsidRPr="00A36757">
          <w:rPr>
            <w:rFonts w:asciiTheme="majorBidi" w:eastAsiaTheme="majorEastAsia" w:hAnsiTheme="majorBidi" w:cstheme="majorBidi"/>
            <w:color w:val="365F91" w:themeColor="accent1" w:themeShade="BF"/>
            <w:sz w:val="20"/>
            <w:szCs w:val="20"/>
            <w:lang w:eastAsia="en-US"/>
          </w:rPr>
          <w:t>10.4</w:t>
        </w:r>
        <w:r w:rsidR="00083D63" w:rsidRPr="00A36757">
          <w:rPr>
            <w:rFonts w:asciiTheme="majorBidi" w:hAnsiTheme="majorBidi" w:cstheme="majorBidi"/>
            <w:sz w:val="20"/>
            <w:szCs w:val="20"/>
          </w:rPr>
          <w:t xml:space="preserve"> </w:t>
        </w:r>
        <w:r w:rsidR="00916E1C" w:rsidRPr="00A36757">
          <w:rPr>
            <w:rFonts w:asciiTheme="majorBidi" w:eastAsiaTheme="majorEastAsia" w:hAnsiTheme="majorBidi" w:cstheme="majorBidi"/>
            <w:color w:val="365F91" w:themeColor="accent1" w:themeShade="BF"/>
            <w:sz w:val="20"/>
            <w:szCs w:val="20"/>
            <w:lang w:eastAsia="en-US"/>
          </w:rPr>
          <w:t>Drift and monitoring in ML systems</w:t>
        </w:r>
        <w:r w:rsidR="00916E1C" w:rsidRPr="00A36757">
          <w:rPr>
            <w:rFonts w:asciiTheme="majorBidi" w:eastAsiaTheme="majorEastAsia" w:hAnsiTheme="majorBidi" w:cstheme="majorBidi"/>
            <w:color w:val="365F91" w:themeColor="accent1" w:themeShade="BF"/>
            <w:sz w:val="20"/>
            <w:szCs w:val="20"/>
            <w:lang w:eastAsia="en-US"/>
          </w:rPr>
          <w:t>‬</w:t>
        </w:r>
        <w:r w:rsidR="002328E0" w:rsidRPr="00A36757">
          <w:rPr>
            <w:rFonts w:asciiTheme="majorBidi" w:eastAsiaTheme="majorEastAsia" w:hAnsiTheme="majorBidi" w:cstheme="majorBidi"/>
            <w:color w:val="365F91" w:themeColor="accent1" w:themeShade="BF"/>
            <w:sz w:val="20"/>
            <w:szCs w:val="20"/>
            <w:lang w:eastAsia="en-US"/>
          </w:rPr>
          <w:t>‬</w:t>
        </w:r>
        <w:r w:rsidR="00296637" w:rsidRPr="00A36757">
          <w:rPr>
            <w:rFonts w:asciiTheme="majorBidi" w:eastAsiaTheme="majorEastAsia" w:hAnsiTheme="majorBidi" w:cstheme="majorBidi"/>
            <w:color w:val="365F91" w:themeColor="accent1" w:themeShade="BF"/>
            <w:sz w:val="20"/>
            <w:szCs w:val="20"/>
            <w:lang w:eastAsia="en-US"/>
          </w:rPr>
          <w:t>‬</w:t>
        </w:r>
        <w:r w:rsidR="00C66388" w:rsidRPr="00A36757">
          <w:rPr>
            <w:rFonts w:asciiTheme="majorBidi" w:eastAsiaTheme="majorEastAsia" w:hAnsiTheme="majorBidi" w:cstheme="majorBidi"/>
            <w:color w:val="365F91" w:themeColor="accent1" w:themeShade="BF"/>
            <w:sz w:val="20"/>
            <w:szCs w:val="20"/>
            <w:lang w:eastAsia="en-US"/>
          </w:rPr>
          <w:t>‬</w:t>
        </w:r>
        <w:r w:rsidRPr="00A36757">
          <w:rPr>
            <w:rFonts w:asciiTheme="majorBidi" w:hAnsiTheme="majorBidi" w:cstheme="majorBidi"/>
            <w:sz w:val="20"/>
            <w:szCs w:val="20"/>
          </w:rPr>
          <w:t>‬</w:t>
        </w:r>
      </w:dir>
    </w:p>
    <w:p w14:paraId="7B6EEEC4"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In ML, distribution shift (covariate drift), prior probability shift, and concept drift are well-studied phenomena (Gama et al., 2014; </w:t>
        </w:r>
        <w:proofErr w:type="spellStart"/>
        <w:r w:rsidR="00916E1C" w:rsidRPr="00A36757">
          <w:rPr>
            <w:rFonts w:asciiTheme="majorBidi" w:hAnsiTheme="majorBidi" w:cstheme="majorBidi"/>
            <w:sz w:val="20"/>
            <w:szCs w:val="20"/>
          </w:rPr>
          <w:t>Quiñonero</w:t>
        </w:r>
        <w:proofErr w:type="spellEnd"/>
        <w:r w:rsidR="00916E1C" w:rsidRPr="00A36757">
          <w:rPr>
            <w:rFonts w:asciiTheme="majorBidi" w:hAnsiTheme="majorBidi" w:cstheme="majorBidi"/>
            <w:sz w:val="20"/>
            <w:szCs w:val="20"/>
          </w:rPr>
          <w:t>-Candela et al., 2009). Production ML guidance recommends layered monitoring (data validation, drift detection, performance tracking) with alerting and operational response playbooks (Breck et al., 2017). The credit scoring context adds complications: delayed labels and regulatory expectations around auditability and conservative change control.</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9CAC452" w14:textId="1BB1AFEF"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083D63" w:rsidRPr="00A36757">
          <w:rPr>
            <w:rFonts w:asciiTheme="majorBidi" w:hAnsiTheme="majorBidi"/>
            <w:b/>
            <w:bCs/>
            <w:sz w:val="20"/>
            <w:szCs w:val="20"/>
          </w:rPr>
          <w:t xml:space="preserve">10.5 </w:t>
        </w:r>
        <w:r w:rsidR="00916E1C" w:rsidRPr="00A36757">
          <w:rPr>
            <w:rFonts w:asciiTheme="majorBidi" w:hAnsiTheme="majorBidi"/>
            <w:b/>
            <w:bCs/>
            <w:sz w:val="20"/>
            <w:szCs w:val="20"/>
          </w:rPr>
          <w:t>Extended DAMA Framing: Defining Predictive Quality</w:t>
        </w:r>
        <w:r w:rsidR="00916E1C"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22DA6604"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The manuscript uses DAMA’s data quality dimensions as a governance vocabulary and proposes an explicit extension suited for ML credit scoring oversight.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F887455" w14:textId="331D6395" w:rsidR="00916E1C" w:rsidRPr="00A36757" w:rsidRDefault="00000000" w:rsidP="00A36757">
      <w:pPr>
        <w:pStyle w:val="Heading3"/>
        <w:spacing w:before="0" w:beforeAutospacing="0" w:after="200" w:afterAutospacing="0"/>
        <w:jc w:val="both"/>
        <w:rPr>
          <w:rFonts w:asciiTheme="majorBidi" w:hAnsiTheme="majorBidi" w:cstheme="majorBidi"/>
          <w:sz w:val="20"/>
          <w:szCs w:val="20"/>
        </w:rPr>
      </w:pPr>
      <w:dir w:val="ltr">
        <w:r w:rsidR="00916E1C" w:rsidRPr="00A36757">
          <w:rPr>
            <w:rFonts w:asciiTheme="majorBidi" w:eastAsiaTheme="majorEastAsia" w:hAnsiTheme="majorBidi" w:cstheme="majorBidi"/>
            <w:color w:val="365F91" w:themeColor="accent1" w:themeShade="BF"/>
            <w:sz w:val="20"/>
            <w:szCs w:val="20"/>
            <w:lang w:eastAsia="en-US"/>
          </w:rPr>
          <w:t>1</w:t>
        </w:r>
        <w:r w:rsidR="00083D63" w:rsidRPr="00A36757">
          <w:rPr>
            <w:rFonts w:asciiTheme="majorBidi" w:eastAsiaTheme="majorEastAsia" w:hAnsiTheme="majorBidi" w:cstheme="majorBidi"/>
            <w:color w:val="365F91" w:themeColor="accent1" w:themeShade="BF"/>
            <w:sz w:val="20"/>
            <w:szCs w:val="20"/>
            <w:lang w:eastAsia="en-US"/>
          </w:rPr>
          <w:t>0</w:t>
        </w:r>
        <w:r w:rsidR="00915C08" w:rsidRPr="00A36757">
          <w:rPr>
            <w:rFonts w:asciiTheme="majorBidi" w:eastAsiaTheme="majorEastAsia" w:hAnsiTheme="majorBidi" w:cstheme="majorBidi"/>
            <w:color w:val="365F91" w:themeColor="accent1" w:themeShade="BF"/>
            <w:sz w:val="20"/>
            <w:szCs w:val="20"/>
            <w:lang w:eastAsia="en-US"/>
          </w:rPr>
          <w:t>.</w:t>
        </w:r>
        <w:r w:rsidR="00083D63" w:rsidRPr="00A36757">
          <w:rPr>
            <w:rFonts w:asciiTheme="majorBidi" w:eastAsiaTheme="majorEastAsia" w:hAnsiTheme="majorBidi" w:cstheme="majorBidi"/>
            <w:color w:val="365F91" w:themeColor="accent1" w:themeShade="BF"/>
            <w:sz w:val="20"/>
            <w:szCs w:val="20"/>
            <w:lang w:eastAsia="en-US"/>
          </w:rPr>
          <w:t>5.1</w:t>
        </w:r>
        <w:r w:rsidR="00916E1C" w:rsidRPr="00A36757">
          <w:rPr>
            <w:rFonts w:asciiTheme="majorBidi" w:eastAsiaTheme="majorEastAsia" w:hAnsiTheme="majorBidi" w:cstheme="majorBidi"/>
            <w:color w:val="365F91" w:themeColor="accent1" w:themeShade="BF"/>
            <w:sz w:val="20"/>
            <w:szCs w:val="20"/>
            <w:lang w:eastAsia="en-US"/>
          </w:rPr>
          <w:t xml:space="preserve"> Definition</w:t>
        </w:r>
        <w:r w:rsidR="00916E1C" w:rsidRPr="00A36757">
          <w:rPr>
            <w:rFonts w:asciiTheme="majorBidi" w:eastAsiaTheme="majorEastAsia" w:hAnsiTheme="majorBidi" w:cstheme="majorBidi"/>
            <w:color w:val="365F91" w:themeColor="accent1" w:themeShade="BF"/>
            <w:sz w:val="20"/>
            <w:szCs w:val="20"/>
            <w:lang w:eastAsia="en-US"/>
          </w:rPr>
          <w:t>‬</w:t>
        </w:r>
        <w:r w:rsidR="002328E0" w:rsidRPr="00A36757">
          <w:rPr>
            <w:rFonts w:asciiTheme="majorBidi" w:eastAsiaTheme="majorEastAsia" w:hAnsiTheme="majorBidi" w:cstheme="majorBidi"/>
            <w:color w:val="365F91" w:themeColor="accent1" w:themeShade="BF"/>
            <w:sz w:val="20"/>
            <w:szCs w:val="20"/>
            <w:lang w:eastAsia="en-US"/>
          </w:rPr>
          <w:t>‬</w:t>
        </w:r>
        <w:r w:rsidR="00296637" w:rsidRPr="00A36757">
          <w:rPr>
            <w:rFonts w:asciiTheme="majorBidi" w:eastAsiaTheme="majorEastAsia" w:hAnsiTheme="majorBidi" w:cstheme="majorBidi"/>
            <w:color w:val="365F91" w:themeColor="accent1" w:themeShade="BF"/>
            <w:sz w:val="20"/>
            <w:szCs w:val="20"/>
            <w:lang w:eastAsia="en-US"/>
          </w:rPr>
          <w:t>‬</w:t>
        </w:r>
        <w:r w:rsidR="00C66388" w:rsidRPr="00A36757">
          <w:rPr>
            <w:rFonts w:asciiTheme="majorBidi" w:eastAsiaTheme="majorEastAsia" w:hAnsiTheme="majorBidi" w:cstheme="majorBidi"/>
            <w:color w:val="365F91" w:themeColor="accent1" w:themeShade="BF"/>
            <w:sz w:val="20"/>
            <w:szCs w:val="20"/>
            <w:lang w:eastAsia="en-US"/>
          </w:rPr>
          <w:t>‬</w:t>
        </w:r>
        <w:r w:rsidRPr="00A36757">
          <w:rPr>
            <w:rFonts w:asciiTheme="majorBidi" w:hAnsiTheme="majorBidi" w:cstheme="majorBidi"/>
            <w:sz w:val="20"/>
            <w:szCs w:val="20"/>
          </w:rPr>
          <w:t>‬</w:t>
        </w:r>
      </w:dir>
    </w:p>
    <w:p w14:paraId="20E3A24B"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Definition (Predictive Quality): For a deployed scoring model M, Predictive Quality is the degree to which the joint behavior of model outputs and observed outcomes remains statistically consistent with a reference (development or last revalidation) period, within tolerated process variation. Predictive Quality is assessed through a bounded set of indicators that jointly capture (a) stability of score distributions, (b) stability of key input feature distributions, and (c) discriminatory power of the score with respect to an outcome proxy.</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7D5E0AD" w14:textId="1F5C076A" w:rsidR="00916E1C" w:rsidRPr="00A36757" w:rsidRDefault="00000000" w:rsidP="00A36757">
      <w:pPr>
        <w:pStyle w:val="Heading3"/>
        <w:spacing w:before="0" w:beforeAutospacing="0" w:after="200" w:afterAutospacing="0"/>
        <w:jc w:val="both"/>
        <w:rPr>
          <w:rFonts w:asciiTheme="majorBidi" w:hAnsiTheme="majorBidi" w:cstheme="majorBidi"/>
          <w:color w:val="365F91"/>
          <w:sz w:val="20"/>
          <w:szCs w:val="20"/>
        </w:rPr>
      </w:pPr>
      <w:dir w:val="ltr">
        <w:r w:rsidR="00083D63" w:rsidRPr="00A36757">
          <w:rPr>
            <w:rFonts w:asciiTheme="majorBidi" w:hAnsiTheme="majorBidi" w:cstheme="majorBidi"/>
            <w:color w:val="365F91"/>
            <w:sz w:val="20"/>
            <w:szCs w:val="20"/>
          </w:rPr>
          <w:t>10.5.2</w:t>
        </w:r>
        <w:r w:rsidR="00916E1C" w:rsidRPr="00A36757">
          <w:rPr>
            <w:rFonts w:asciiTheme="majorBidi" w:hAnsiTheme="majorBidi" w:cstheme="majorBidi"/>
            <w:color w:val="365F91"/>
            <w:sz w:val="20"/>
            <w:szCs w:val="20"/>
          </w:rPr>
          <w:t xml:space="preserve"> </w:t>
        </w:r>
        <w:r w:rsidR="00083D63" w:rsidRPr="00A36757">
          <w:rPr>
            <w:rFonts w:asciiTheme="majorBidi" w:hAnsiTheme="majorBidi" w:cstheme="majorBidi"/>
            <w:color w:val="365F91"/>
            <w:sz w:val="20"/>
            <w:szCs w:val="20"/>
          </w:rPr>
          <w:t>positioning</w:t>
        </w:r>
        <w:r w:rsidR="00916E1C" w:rsidRPr="00A36757">
          <w:rPr>
            <w:rFonts w:asciiTheme="majorBidi" w:hAnsiTheme="majorBidi" w:cstheme="majorBidi"/>
            <w:color w:val="365F91"/>
            <w:sz w:val="20"/>
            <w:szCs w:val="20"/>
          </w:rPr>
          <w:t xml:space="preserve"> inside DAMA</w:t>
        </w:r>
        <w:r w:rsidR="00916E1C" w:rsidRPr="00A36757">
          <w:rPr>
            <w:rFonts w:asciiTheme="majorBidi" w:hAnsiTheme="majorBidi" w:cstheme="majorBidi"/>
            <w:color w:val="365F91"/>
            <w:sz w:val="20"/>
            <w:szCs w:val="20"/>
          </w:rPr>
          <w:t>‬</w:t>
        </w:r>
        <w:r w:rsidR="002328E0" w:rsidRPr="00A36757">
          <w:rPr>
            <w:rFonts w:asciiTheme="majorBidi" w:hAnsiTheme="majorBidi" w:cstheme="majorBidi"/>
            <w:color w:val="365F91"/>
            <w:sz w:val="20"/>
            <w:szCs w:val="20"/>
          </w:rPr>
          <w:t>‬</w:t>
        </w:r>
        <w:r w:rsidR="00296637" w:rsidRPr="00A36757">
          <w:rPr>
            <w:rFonts w:asciiTheme="majorBidi" w:hAnsiTheme="majorBidi" w:cstheme="majorBidi"/>
            <w:color w:val="365F91"/>
            <w:sz w:val="20"/>
            <w:szCs w:val="20"/>
          </w:rPr>
          <w:t>‬</w:t>
        </w:r>
        <w:r w:rsidR="00C66388" w:rsidRPr="00A36757">
          <w:rPr>
            <w:rFonts w:asciiTheme="majorBidi" w:hAnsiTheme="majorBidi" w:cstheme="majorBidi"/>
            <w:color w:val="365F91"/>
            <w:sz w:val="20"/>
            <w:szCs w:val="20"/>
          </w:rPr>
          <w:t>‬</w:t>
        </w:r>
        <w:r w:rsidRPr="00A36757">
          <w:rPr>
            <w:rFonts w:asciiTheme="majorBidi" w:hAnsiTheme="majorBidi" w:cstheme="majorBidi"/>
            <w:sz w:val="20"/>
            <w:szCs w:val="20"/>
          </w:rPr>
          <w:t>‬</w:t>
        </w:r>
      </w:dir>
    </w:p>
    <w:p w14:paraId="431926FD"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Predictive Quality is treated as an explicit sub-construct of Reasonableness, because Reasonableness captures whether values “make sense” in business/statistical context. Here, the model’s score and its relationship to outcomes must remain reasonable relative to a baseline regime. Predictive Quality does not replace DAMA’s core dimensions; it operationalizes Reasonableness for model outputs.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6F97F18" w14:textId="1ED407C1" w:rsidR="00916E1C" w:rsidRPr="00A36757" w:rsidRDefault="00000000" w:rsidP="00A36757">
      <w:pPr>
        <w:pStyle w:val="Heading3"/>
        <w:spacing w:before="0" w:beforeAutospacing="0" w:after="200" w:afterAutospacing="0"/>
        <w:jc w:val="both"/>
        <w:rPr>
          <w:rFonts w:asciiTheme="majorBidi" w:hAnsiTheme="majorBidi" w:cstheme="majorBidi"/>
          <w:color w:val="365F91"/>
          <w:sz w:val="20"/>
          <w:szCs w:val="20"/>
        </w:rPr>
      </w:pPr>
      <w:dir w:val="ltr">
        <w:r w:rsidR="00083D63" w:rsidRPr="00A36757">
          <w:rPr>
            <w:rFonts w:asciiTheme="majorBidi" w:hAnsiTheme="majorBidi" w:cstheme="majorBidi"/>
            <w:color w:val="365F91"/>
            <w:sz w:val="20"/>
            <w:szCs w:val="20"/>
          </w:rPr>
          <w:t>10.5.3</w:t>
        </w:r>
        <w:r w:rsidR="00916E1C" w:rsidRPr="00A36757">
          <w:rPr>
            <w:rFonts w:asciiTheme="majorBidi" w:hAnsiTheme="majorBidi" w:cstheme="majorBidi"/>
            <w:color w:val="365F91"/>
            <w:sz w:val="20"/>
            <w:szCs w:val="20"/>
          </w:rPr>
          <w:t xml:space="preserve"> </w:t>
        </w:r>
        <w:r w:rsidR="00083D63" w:rsidRPr="00A36757">
          <w:rPr>
            <w:rFonts w:asciiTheme="majorBidi" w:hAnsiTheme="majorBidi" w:cstheme="majorBidi"/>
            <w:color w:val="365F91"/>
            <w:sz w:val="20"/>
            <w:szCs w:val="20"/>
          </w:rPr>
          <w:t>mapping</w:t>
        </w:r>
        <w:r w:rsidR="00916E1C" w:rsidRPr="00A36757">
          <w:rPr>
            <w:rFonts w:asciiTheme="majorBidi" w:hAnsiTheme="majorBidi" w:cstheme="majorBidi"/>
            <w:color w:val="365F91"/>
            <w:sz w:val="20"/>
            <w:szCs w:val="20"/>
          </w:rPr>
          <w:t xml:space="preserve"> indicators to DAMA constructs</w:t>
        </w:r>
        <w:r w:rsidR="00916E1C" w:rsidRPr="00A36757">
          <w:rPr>
            <w:rFonts w:asciiTheme="majorBidi" w:hAnsiTheme="majorBidi" w:cstheme="majorBidi"/>
            <w:color w:val="365F91"/>
            <w:sz w:val="20"/>
            <w:szCs w:val="20"/>
          </w:rPr>
          <w:t>‬</w:t>
        </w:r>
        <w:r w:rsidR="002328E0" w:rsidRPr="00A36757">
          <w:rPr>
            <w:rFonts w:asciiTheme="majorBidi" w:hAnsiTheme="majorBidi" w:cstheme="majorBidi"/>
            <w:color w:val="365F91"/>
            <w:sz w:val="20"/>
            <w:szCs w:val="20"/>
          </w:rPr>
          <w:t>‬</w:t>
        </w:r>
        <w:r w:rsidR="00296637" w:rsidRPr="00A36757">
          <w:rPr>
            <w:rFonts w:asciiTheme="majorBidi" w:hAnsiTheme="majorBidi" w:cstheme="majorBidi"/>
            <w:color w:val="365F91"/>
            <w:sz w:val="20"/>
            <w:szCs w:val="20"/>
          </w:rPr>
          <w:t>‬</w:t>
        </w:r>
        <w:r w:rsidR="00C66388" w:rsidRPr="00A36757">
          <w:rPr>
            <w:rFonts w:asciiTheme="majorBidi" w:hAnsiTheme="majorBidi" w:cstheme="majorBidi"/>
            <w:color w:val="365F91"/>
            <w:sz w:val="20"/>
            <w:szCs w:val="20"/>
          </w:rPr>
          <w:t>‬</w:t>
        </w:r>
        <w:r w:rsidRPr="00A36757">
          <w:rPr>
            <w:rFonts w:asciiTheme="majorBidi" w:hAnsiTheme="majorBidi" w:cstheme="majorBidi"/>
            <w:sz w:val="20"/>
            <w:szCs w:val="20"/>
          </w:rPr>
          <w:t>‬</w:t>
        </w:r>
      </w:dir>
    </w:p>
    <w:p w14:paraId="1C8D84A0"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Table 1. Mapping of proposed indicators to DAMA Data Quality constructs (extended Reasonableness via Predictive Quality).</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bl>
      <w:tblPr>
        <w:tblStyle w:val="PlainTable1"/>
        <w:tblW w:w="0" w:type="auto"/>
        <w:tblLook w:val="04A0" w:firstRow="1" w:lastRow="0" w:firstColumn="1" w:lastColumn="0" w:noHBand="0" w:noVBand="1"/>
      </w:tblPr>
      <w:tblGrid>
        <w:gridCol w:w="3024"/>
        <w:gridCol w:w="3024"/>
        <w:gridCol w:w="3024"/>
      </w:tblGrid>
      <w:tr w:rsidR="00916E1C" w:rsidRPr="00A36757" w14:paraId="6E7CAFEB" w14:textId="77777777" w:rsidTr="004E7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7C25BDD8"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Indicator family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4EF111DC"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Examples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114711A5"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Primary DAMA linkage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5DA749D8"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4075C76D"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Input integrity (weekly)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1708096"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Missing rate drift; outlier drift</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401A1C1"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Completeness, Validity, Accuracy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74C1389C"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75C8DBE0"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Stability indices (monthly)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35A81C9B"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PSI (scores); CSI (features)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D5E4672"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Consistency, Reasonableness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64619E37"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33A5B787"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Discriminatory power (quarterly)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777E7D72"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 xml:space="preserve">KS; AUC/Gini; </w:t>
              </w:r>
              <w:proofErr w:type="spellStart"/>
              <w:r w:rsidR="00916E1C" w:rsidRPr="00A36757">
                <w:rPr>
                  <w:rFonts w:asciiTheme="majorBidi" w:eastAsia="Times New Roman" w:hAnsiTheme="majorBidi" w:cstheme="majorBidi"/>
                  <w:sz w:val="20"/>
                  <w:szCs w:val="20"/>
                </w:rPr>
                <w:t>scoreband</w:t>
              </w:r>
              <w:proofErr w:type="spellEnd"/>
              <w:r w:rsidR="00916E1C" w:rsidRPr="00A36757">
                <w:rPr>
                  <w:rFonts w:asciiTheme="majorBidi" w:eastAsia="Times New Roman" w:hAnsiTheme="majorBidi" w:cstheme="majorBidi"/>
                  <w:sz w:val="20"/>
                  <w:szCs w:val="20"/>
                </w:rPr>
                <w:t xml:space="preserve"> bad rates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4A9F8296"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Reasonableness (Predictive Quality)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3E900F52"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0FFF8923"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Outcome dynamics (monthly/quarterly)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93CBF6E"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DDR; vintage curves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A88D640"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Reasonableness, Timeliness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bl>
    <w:p w14:paraId="77FEC787" w14:textId="77777777" w:rsidR="00083D63" w:rsidRPr="00A36757" w:rsidRDefault="00000000" w:rsidP="00A36757">
      <w:pPr>
        <w:pStyle w:val="Heading1"/>
        <w:bidi w:val="0"/>
        <w:spacing w:after="200" w:line="240" w:lineRule="auto"/>
        <w:jc w:val="both"/>
        <w:rPr>
          <w:rFonts w:asciiTheme="majorBidi" w:hAnsiTheme="majorBidi"/>
          <w:szCs w:val="20"/>
        </w:rPr>
      </w:pPr>
      <w:dir w:val="ltr">
        <w:r w:rsidRPr="00A36757">
          <w:rPr>
            <w:rFonts w:asciiTheme="majorBidi" w:hAnsiTheme="majorBidi"/>
            <w:szCs w:val="20"/>
          </w:rPr>
          <w:t>‬</w:t>
        </w:r>
      </w:dir>
    </w:p>
    <w:p w14:paraId="37A88DDD" w14:textId="16134CD7" w:rsidR="00916E1C" w:rsidRPr="00A36757" w:rsidRDefault="00083D63" w:rsidP="00A36757">
      <w:pPr>
        <w:pStyle w:val="Heading1"/>
        <w:bidi w:val="0"/>
        <w:spacing w:after="200" w:line="240" w:lineRule="auto"/>
        <w:jc w:val="both"/>
        <w:rPr>
          <w:rFonts w:asciiTheme="majorBidi" w:hAnsiTheme="majorBidi"/>
          <w:b/>
          <w:bCs/>
          <w:color w:val="365F91"/>
          <w:szCs w:val="20"/>
        </w:rPr>
      </w:pPr>
      <w:r w:rsidRPr="00A36757">
        <w:rPr>
          <w:rFonts w:asciiTheme="majorBidi" w:hAnsiTheme="majorBidi"/>
          <w:b/>
          <w:bCs/>
          <w:color w:val="365F91"/>
          <w:szCs w:val="20"/>
        </w:rPr>
        <w:t xml:space="preserve">10.6 </w:t>
      </w:r>
      <w:r w:rsidR="00916E1C" w:rsidRPr="00A36757">
        <w:rPr>
          <w:rFonts w:asciiTheme="majorBidi" w:hAnsiTheme="majorBidi"/>
          <w:b/>
          <w:bCs/>
          <w:color w:val="365F91"/>
          <w:szCs w:val="20"/>
        </w:rPr>
        <w:t>DQI Control System Design</w:t>
      </w:r>
      <w:r w:rsidR="00916E1C" w:rsidRPr="00A36757">
        <w:rPr>
          <w:rFonts w:asciiTheme="majorBidi" w:hAnsiTheme="majorBidi"/>
          <w:b/>
          <w:bCs/>
          <w:color w:val="365F91"/>
          <w:szCs w:val="20"/>
        </w:rPr>
        <w:t>‬</w:t>
      </w:r>
      <w:r w:rsidR="002328E0" w:rsidRPr="00A36757">
        <w:rPr>
          <w:rFonts w:asciiTheme="majorBidi" w:hAnsiTheme="majorBidi"/>
          <w:b/>
          <w:bCs/>
          <w:color w:val="365F91"/>
          <w:szCs w:val="20"/>
        </w:rPr>
        <w:t>‬</w:t>
      </w:r>
      <w:r w:rsidR="00296637" w:rsidRPr="00A36757">
        <w:rPr>
          <w:rFonts w:asciiTheme="majorBidi" w:hAnsiTheme="majorBidi"/>
          <w:b/>
          <w:bCs/>
          <w:color w:val="365F91"/>
          <w:szCs w:val="20"/>
        </w:rPr>
        <w:t>‬</w:t>
      </w:r>
      <w:r w:rsidR="00C66388" w:rsidRPr="00A36757">
        <w:rPr>
          <w:rFonts w:asciiTheme="majorBidi" w:hAnsiTheme="majorBidi"/>
          <w:b/>
          <w:bCs/>
          <w:color w:val="365F91"/>
          <w:szCs w:val="20"/>
        </w:rPr>
        <w:t>‬</w:t>
      </w:r>
    </w:p>
    <w:p w14:paraId="58571F4A"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The framework is model-family agnostic and tool-agnostic. It requires: (</w:t>
        </w:r>
        <w:proofErr w:type="spellStart"/>
        <w:r w:rsidR="00916E1C" w:rsidRPr="00A36757">
          <w:rPr>
            <w:rFonts w:asciiTheme="majorBidi" w:hAnsiTheme="majorBidi" w:cstheme="majorBidi"/>
            <w:sz w:val="20"/>
            <w:szCs w:val="20"/>
          </w:rPr>
          <w:t>i</w:t>
        </w:r>
        <w:proofErr w:type="spellEnd"/>
        <w:r w:rsidR="00916E1C" w:rsidRPr="00A36757">
          <w:rPr>
            <w:rFonts w:asciiTheme="majorBidi" w:hAnsiTheme="majorBidi" w:cstheme="majorBidi"/>
            <w:sz w:val="20"/>
            <w:szCs w:val="20"/>
          </w:rPr>
          <w:t>) model scores, (ii) a selected set of monitored input features, and (iii) an outcome proxy available with acceptable delay (e.g., 30+ DPD).</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1584914" w14:textId="3D194C3C" w:rsidR="00916E1C" w:rsidRDefault="00000000" w:rsidP="00A36757">
      <w:pPr>
        <w:pStyle w:val="Heading2"/>
        <w:bidi w:val="0"/>
        <w:spacing w:before="0" w:after="200" w:line="240" w:lineRule="auto"/>
        <w:jc w:val="both"/>
        <w:rPr>
          <w:rFonts w:asciiTheme="majorBidi" w:hAnsiTheme="majorBidi"/>
          <w:sz w:val="20"/>
          <w:szCs w:val="20"/>
          <w:rtl/>
        </w:rPr>
      </w:pPr>
      <w:dir w:val="ltr">
        <w:r w:rsidR="00083D63" w:rsidRPr="00A36757">
          <w:rPr>
            <w:rFonts w:asciiTheme="majorBidi" w:hAnsiTheme="majorBidi"/>
            <w:b/>
            <w:bCs/>
            <w:sz w:val="20"/>
            <w:szCs w:val="20"/>
          </w:rPr>
          <w:t xml:space="preserve">10.6.1 </w:t>
        </w:r>
        <w:proofErr w:type="gramStart"/>
        <w:r w:rsidR="00083D63" w:rsidRPr="00A36757">
          <w:rPr>
            <w:rFonts w:asciiTheme="majorBidi" w:hAnsiTheme="majorBidi"/>
            <w:b/>
            <w:bCs/>
            <w:sz w:val="20"/>
            <w:szCs w:val="20"/>
          </w:rPr>
          <w:t>Multi</w:t>
        </w:r>
        <w:r w:rsidR="00916E1C" w:rsidRPr="00A36757">
          <w:rPr>
            <w:rFonts w:asciiTheme="majorBidi" w:hAnsiTheme="majorBidi"/>
            <w:b/>
            <w:bCs/>
            <w:sz w:val="20"/>
            <w:szCs w:val="20"/>
          </w:rPr>
          <w:t>-frequency</w:t>
        </w:r>
        <w:proofErr w:type="gramEnd"/>
        <w:r w:rsidR="00916E1C" w:rsidRPr="00A36757">
          <w:rPr>
            <w:rFonts w:asciiTheme="majorBidi" w:hAnsiTheme="majorBidi"/>
            <w:b/>
            <w:bCs/>
            <w:sz w:val="20"/>
            <w:szCs w:val="20"/>
          </w:rPr>
          <w:t xml:space="preserve"> monitoring schedule</w:t>
        </w:r>
        <w:r w:rsidR="00916E1C"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77B167A9" w14:textId="77777777" w:rsidR="00D30E86" w:rsidRDefault="00D30E86" w:rsidP="00D30E86">
      <w:pPr>
        <w:bidi w:val="0"/>
        <w:rPr>
          <w:rtl/>
        </w:rPr>
      </w:pPr>
    </w:p>
    <w:p w14:paraId="70E29180" w14:textId="77777777" w:rsidR="00D30E86" w:rsidRPr="00D30E86" w:rsidRDefault="00D30E86" w:rsidP="00D30E86">
      <w:pPr>
        <w:bidi w:val="0"/>
      </w:pPr>
    </w:p>
    <w:p w14:paraId="52F84D0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Table 2. Proposed multi-frequency schedule.</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bl>
      <w:tblPr>
        <w:tblStyle w:val="PlainTable1"/>
        <w:tblW w:w="0" w:type="auto"/>
        <w:tblLook w:val="04A0" w:firstRow="1" w:lastRow="0" w:firstColumn="1" w:lastColumn="0" w:noHBand="0" w:noVBand="1"/>
      </w:tblPr>
      <w:tblGrid>
        <w:gridCol w:w="3024"/>
        <w:gridCol w:w="3024"/>
        <w:gridCol w:w="3024"/>
      </w:tblGrid>
      <w:tr w:rsidR="00916E1C" w:rsidRPr="00A36757" w14:paraId="3C962F9C" w14:textId="77777777" w:rsidTr="004E7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1AAFA0F8"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Frequency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EBF1000"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Indicator scope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62D5BBE5"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Primary purpose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754B117F"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68AD5155"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Daily/near real-time (optional)</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C1605AA"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Pipeline health &amp; freshness checks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3E43827"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Detect ETL/job failures quickly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783F3D02"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5BEB3377"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Weekly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69223FA8"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Input integrity + outliers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61F111A8"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Detect special-cause data issues early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35D303C6"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2D1473E8"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Monthly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4AF60A1"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Population/feature stability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71AAFB1"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Detect structural drift in distributions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075DEEE1"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7B44A109"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Quarterly</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12E2DBDF"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Discriminatory power + outcome dynamics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2419A865"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Confirm performance deterioration using outcome proxies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bl>
    <w:p w14:paraId="39A1EC74" w14:textId="6594BB0A"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083D63" w:rsidRPr="00A36757">
          <w:rPr>
            <w:rFonts w:asciiTheme="majorBidi" w:hAnsiTheme="majorBidi"/>
            <w:b/>
            <w:bCs/>
            <w:sz w:val="20"/>
            <w:szCs w:val="20"/>
          </w:rPr>
          <w:t>10.6.2</w:t>
        </w:r>
        <w:r w:rsidR="00916E1C" w:rsidRPr="00A36757">
          <w:rPr>
            <w:rFonts w:asciiTheme="majorBidi" w:hAnsiTheme="majorBidi"/>
            <w:b/>
            <w:sz w:val="20"/>
            <w:szCs w:val="20"/>
          </w:rPr>
          <w:t xml:space="preserve"> Statistical Process Control (SPC) calibration</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13F8F942" w14:textId="366A88D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Rather than relying on fixed thresholds, the framework calibrates control limits from a baseline window (development or last revalidation period). For an indicator X(t), baseline mean μ and standard deviation σ are computed (or robust alternatives), and control limits are defined as (Montgomery, 2013):</w:t>
      </w:r>
      <w:r w:rsidRPr="00A36757">
        <w:rPr>
          <w:rFonts w:asciiTheme="majorBidi" w:hAnsiTheme="majorBidi" w:cstheme="majorBidi"/>
          <w:sz w:val="20"/>
          <w:szCs w:val="20"/>
        </w:rPr>
        <w:t>‬</w:t>
      </w:r>
      <w:r w:rsidR="002328E0" w:rsidRPr="00A36757">
        <w:rPr>
          <w:rFonts w:asciiTheme="majorBidi" w:hAnsiTheme="majorBidi" w:cstheme="majorBidi"/>
          <w:sz w:val="20"/>
          <w:szCs w:val="20"/>
        </w:rPr>
        <w:t>‬</w:t>
      </w:r>
    </w:p>
    <w:p w14:paraId="517F07A8"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CL = μ</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1559818"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UCL = μ + </w:t>
        </w:r>
        <w:proofErr w:type="spellStart"/>
        <w:r w:rsidR="00916E1C" w:rsidRPr="00A36757">
          <w:rPr>
            <w:rFonts w:asciiTheme="majorBidi" w:hAnsiTheme="majorBidi" w:cstheme="majorBidi"/>
            <w:sz w:val="20"/>
            <w:szCs w:val="20"/>
          </w:rPr>
          <w:t>k·σ</w:t>
        </w:r>
        <w:proofErr w:type="spellEnd"/>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BB87EF4"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LCL = μ − </w:t>
        </w:r>
        <w:proofErr w:type="spellStart"/>
        <w:r w:rsidR="00916E1C" w:rsidRPr="00A36757">
          <w:rPr>
            <w:rFonts w:asciiTheme="majorBidi" w:hAnsiTheme="majorBidi" w:cstheme="majorBidi"/>
            <w:sz w:val="20"/>
            <w:szCs w:val="20"/>
          </w:rPr>
          <w:t>k·σ</w:t>
        </w:r>
        <w:proofErr w:type="spellEnd"/>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FEB0CE4"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where k is typically 3 for Shewhart charts.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75A4DC9"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For indicators with non-normal distributions, quantile-based limits or transformations may be used. This revision also reports bootstrap confidence intervals for AUC and KS to quantify sampling uncertainty.</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E66F261" w14:textId="35FDAE66" w:rsidR="00916E1C" w:rsidRPr="00A36757" w:rsidRDefault="00000000" w:rsidP="00A36757">
      <w:pPr>
        <w:pStyle w:val="Heading1"/>
        <w:bidi w:val="0"/>
        <w:spacing w:after="200" w:line="240" w:lineRule="auto"/>
        <w:jc w:val="both"/>
        <w:rPr>
          <w:rFonts w:asciiTheme="majorBidi" w:hAnsiTheme="majorBidi"/>
          <w:b/>
          <w:bCs/>
          <w:szCs w:val="20"/>
        </w:rPr>
      </w:pPr>
      <w:dir w:val="ltr">
        <w:r w:rsidR="00053914" w:rsidRPr="00A36757">
          <w:rPr>
            <w:rFonts w:asciiTheme="majorBidi" w:hAnsiTheme="majorBidi"/>
            <w:b/>
            <w:bCs/>
            <w:szCs w:val="20"/>
          </w:rPr>
          <w:t xml:space="preserve">10.7 </w:t>
        </w:r>
        <w:r w:rsidR="00916E1C" w:rsidRPr="00A36757">
          <w:rPr>
            <w:rFonts w:asciiTheme="majorBidi" w:hAnsiTheme="majorBidi"/>
            <w:b/>
            <w:bCs/>
            <w:szCs w:val="20"/>
          </w:rPr>
          <w:t>Indicator Definitions</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7E6D75AF" w14:textId="0EDF4CA6"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FA1863" w:rsidRPr="00A36757">
          <w:rPr>
            <w:rFonts w:asciiTheme="majorBidi" w:hAnsiTheme="majorBidi"/>
            <w:b/>
            <w:bCs/>
            <w:sz w:val="20"/>
            <w:szCs w:val="20"/>
          </w:rPr>
          <w:t>10.7.1</w:t>
        </w:r>
        <w:r w:rsidR="00916E1C" w:rsidRPr="00A36757">
          <w:rPr>
            <w:rFonts w:asciiTheme="majorBidi" w:hAnsiTheme="majorBidi"/>
            <w:b/>
            <w:bCs/>
            <w:sz w:val="20"/>
            <w:szCs w:val="20"/>
          </w:rPr>
          <w:t xml:space="preserve"> Missingness drift (weekly</w:t>
        </w:r>
        <w:r w:rsidR="00054139" w:rsidRPr="00A36757">
          <w:rPr>
            <w:rFonts w:asciiTheme="majorBidi" w:hAnsiTheme="majorBidi"/>
            <w:b/>
            <w:bCs/>
            <w:sz w:val="20"/>
            <w:szCs w:val="20"/>
          </w:rPr>
          <w:t xml:space="preserve">) </w:t>
        </w:r>
        <w:r w:rsidR="00054139"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4848C3EB" w14:textId="5F943571"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For a monitored variable </w:t>
        </w:r>
        <w:proofErr w:type="spellStart"/>
        <w:r w:rsidR="00916E1C" w:rsidRPr="00A36757">
          <w:rPr>
            <w:rFonts w:asciiTheme="majorBidi" w:hAnsiTheme="majorBidi" w:cstheme="majorBidi"/>
            <w:sz w:val="20"/>
            <w:szCs w:val="20"/>
          </w:rPr>
          <w:t>x_j</w:t>
        </w:r>
        <w:proofErr w:type="spellEnd"/>
        <w:r w:rsidR="00916E1C" w:rsidRPr="00A36757">
          <w:rPr>
            <w:rFonts w:asciiTheme="majorBidi" w:hAnsiTheme="majorBidi" w:cstheme="majorBidi"/>
            <w:sz w:val="20"/>
            <w:szCs w:val="20"/>
          </w:rPr>
          <w:t xml:space="preserve"> in week t, the missing rate </w:t>
        </w:r>
        <w:proofErr w:type="spellStart"/>
        <w:r w:rsidR="00916E1C" w:rsidRPr="00A36757">
          <w:rPr>
            <w:rFonts w:asciiTheme="majorBidi" w:hAnsiTheme="majorBidi" w:cstheme="majorBidi"/>
            <w:sz w:val="20"/>
            <w:szCs w:val="20"/>
          </w:rPr>
          <w:t>MR_j</w:t>
        </w:r>
        <w:proofErr w:type="spellEnd"/>
        <w:r w:rsidR="00916E1C" w:rsidRPr="00A36757">
          <w:rPr>
            <w:rFonts w:asciiTheme="majorBidi" w:hAnsiTheme="majorBidi" w:cstheme="majorBidi"/>
            <w:sz w:val="20"/>
            <w:szCs w:val="20"/>
          </w:rPr>
          <w:t>(t) is</w:t>
        </w:r>
        <w:r w:rsidR="00CD2B01" w:rsidRPr="00A36757">
          <w:rPr>
            <w:rFonts w:asciiTheme="majorBidi" w:hAnsiTheme="majorBidi" w:cstheme="majorBidi"/>
            <w:sz w:val="20"/>
            <w:szCs w:val="20"/>
          </w:rPr>
          <w:t xml:space="preserve">: </w:t>
        </w:r>
        <w:r w:rsidR="00CD2B01"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A90E643" w14:textId="77777777" w:rsidR="00916E1C" w:rsidRPr="00A36757" w:rsidRDefault="00000000" w:rsidP="00A36757">
      <w:pPr>
        <w:bidi w:val="0"/>
        <w:spacing w:line="240" w:lineRule="auto"/>
        <w:jc w:val="both"/>
        <w:rPr>
          <w:rFonts w:asciiTheme="majorBidi" w:hAnsiTheme="majorBidi" w:cstheme="majorBidi"/>
          <w:sz w:val="20"/>
          <w:szCs w:val="20"/>
        </w:rPr>
      </w:pPr>
      <w:dir w:val="ltr">
        <w:proofErr w:type="spellStart"/>
        <w:r w:rsidR="00916E1C" w:rsidRPr="00A36757">
          <w:rPr>
            <w:rFonts w:asciiTheme="majorBidi" w:hAnsiTheme="majorBidi" w:cstheme="majorBidi"/>
            <w:sz w:val="20"/>
            <w:szCs w:val="20"/>
          </w:rPr>
          <w:t>MR_j</w:t>
        </w:r>
        <w:proofErr w:type="spellEnd"/>
        <w:r w:rsidR="00916E1C" w:rsidRPr="00A36757">
          <w:rPr>
            <w:rFonts w:asciiTheme="majorBidi" w:hAnsiTheme="majorBidi" w:cstheme="majorBidi"/>
            <w:sz w:val="20"/>
            <w:szCs w:val="20"/>
          </w:rPr>
          <w:t xml:space="preserve">(t) = (# records where </w:t>
        </w:r>
        <w:proofErr w:type="spellStart"/>
        <w:r w:rsidR="00916E1C" w:rsidRPr="00A36757">
          <w:rPr>
            <w:rFonts w:asciiTheme="majorBidi" w:hAnsiTheme="majorBidi" w:cstheme="majorBidi"/>
            <w:sz w:val="20"/>
            <w:szCs w:val="20"/>
          </w:rPr>
          <w:t>x_j</w:t>
        </w:r>
        <w:proofErr w:type="spellEnd"/>
        <w:r w:rsidR="00916E1C" w:rsidRPr="00A36757">
          <w:rPr>
            <w:rFonts w:asciiTheme="majorBidi" w:hAnsiTheme="majorBidi" w:cstheme="majorBidi"/>
            <w:sz w:val="20"/>
            <w:szCs w:val="20"/>
          </w:rPr>
          <w:t xml:space="preserve"> is NULL/invalid in week t) / (total # records in week 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3DE74A8" w14:textId="6091A9C3"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FA1863" w:rsidRPr="00A36757">
          <w:rPr>
            <w:rFonts w:asciiTheme="majorBidi" w:hAnsiTheme="majorBidi"/>
            <w:b/>
            <w:bCs/>
            <w:sz w:val="20"/>
            <w:szCs w:val="20"/>
          </w:rPr>
          <w:t>10.7.2</w:t>
        </w:r>
        <w:r w:rsidR="00916E1C" w:rsidRPr="00A36757">
          <w:rPr>
            <w:rFonts w:asciiTheme="majorBidi" w:hAnsiTheme="majorBidi"/>
            <w:b/>
            <w:sz w:val="20"/>
            <w:szCs w:val="20"/>
          </w:rPr>
          <w:t xml:space="preserve"> Outlier drift (weekly</w:t>
        </w:r>
        <w:r w:rsidR="00054139" w:rsidRPr="00A36757">
          <w:rPr>
            <w:rFonts w:asciiTheme="majorBidi" w:hAnsiTheme="majorBidi"/>
            <w:b/>
            <w:sz w:val="20"/>
            <w:szCs w:val="20"/>
          </w:rPr>
          <w:t xml:space="preserve">) </w:t>
        </w:r>
        <w:r w:rsidR="00054139"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582DFC1D" w14:textId="1F4B71A0"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Outlier drift targets silent pipeline failures (unit errors, truncation, </w:t>
        </w:r>
        <w:r w:rsidR="00054139" w:rsidRPr="00A36757">
          <w:rPr>
            <w:rFonts w:asciiTheme="majorBidi" w:hAnsiTheme="majorBidi" w:cstheme="majorBidi"/>
            <w:sz w:val="20"/>
            <w:szCs w:val="20"/>
          </w:rPr>
          <w:t>and extraction</w:t>
        </w:r>
        <w:r w:rsidR="00916E1C" w:rsidRPr="00A36757">
          <w:rPr>
            <w:rFonts w:asciiTheme="majorBidi" w:hAnsiTheme="majorBidi" w:cstheme="majorBidi"/>
            <w:sz w:val="20"/>
            <w:szCs w:val="20"/>
          </w:rPr>
          <w:t xml:space="preserve"> changes). For a numeric variable x with baseline mean </w:t>
        </w:r>
        <w:proofErr w:type="spellStart"/>
        <w:r w:rsidR="00916E1C" w:rsidRPr="00A36757">
          <w:rPr>
            <w:rFonts w:asciiTheme="majorBidi" w:hAnsiTheme="majorBidi" w:cstheme="majorBidi"/>
            <w:sz w:val="20"/>
            <w:szCs w:val="20"/>
          </w:rPr>
          <w:t>μ_x</w:t>
        </w:r>
        <w:proofErr w:type="spellEnd"/>
        <w:r w:rsidR="00916E1C" w:rsidRPr="00A36757">
          <w:rPr>
            <w:rFonts w:asciiTheme="majorBidi" w:hAnsiTheme="majorBidi" w:cstheme="majorBidi"/>
            <w:sz w:val="20"/>
            <w:szCs w:val="20"/>
          </w:rPr>
          <w:t xml:space="preserve"> and standard deviation </w:t>
        </w:r>
        <w:proofErr w:type="spellStart"/>
        <w:r w:rsidR="00916E1C" w:rsidRPr="00A36757">
          <w:rPr>
            <w:rFonts w:asciiTheme="majorBidi" w:hAnsiTheme="majorBidi" w:cstheme="majorBidi"/>
            <w:sz w:val="20"/>
            <w:szCs w:val="20"/>
          </w:rPr>
          <w:t>σ_x</w:t>
        </w:r>
        <w:proofErr w:type="spellEnd"/>
        <w:r w:rsidR="00916E1C" w:rsidRPr="00A36757">
          <w:rPr>
            <w:rFonts w:asciiTheme="majorBidi" w:hAnsiTheme="majorBidi" w:cstheme="majorBidi"/>
            <w:sz w:val="20"/>
            <w:szCs w:val="20"/>
          </w:rPr>
          <w:t xml:space="preserve"> (or robust alternatives), a z-score is</w:t>
        </w:r>
        <w:r w:rsidR="00054139" w:rsidRPr="00A36757">
          <w:rPr>
            <w:rFonts w:asciiTheme="majorBidi" w:hAnsiTheme="majorBidi" w:cstheme="majorBidi"/>
            <w:sz w:val="20"/>
            <w:szCs w:val="20"/>
          </w:rPr>
          <w:t xml:space="preserve">: </w:t>
        </w:r>
        <w:r w:rsidR="00054139"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72DCF61" w14:textId="77777777" w:rsidR="00916E1C" w:rsidRPr="00A36757" w:rsidRDefault="00000000" w:rsidP="00A36757">
      <w:pPr>
        <w:bidi w:val="0"/>
        <w:spacing w:line="240" w:lineRule="auto"/>
        <w:jc w:val="both"/>
        <w:rPr>
          <w:rFonts w:asciiTheme="majorBidi" w:hAnsiTheme="majorBidi" w:cstheme="majorBidi"/>
          <w:sz w:val="20"/>
          <w:szCs w:val="20"/>
        </w:rPr>
      </w:pPr>
      <w:dir w:val="ltr">
        <w:proofErr w:type="spellStart"/>
        <w:r w:rsidR="00916E1C" w:rsidRPr="00A36757">
          <w:rPr>
            <w:rFonts w:asciiTheme="majorBidi" w:hAnsiTheme="majorBidi" w:cstheme="majorBidi"/>
            <w:sz w:val="20"/>
            <w:szCs w:val="20"/>
          </w:rPr>
          <w:t>z_x</w:t>
        </w:r>
        <w:proofErr w:type="spellEnd"/>
        <w:r w:rsidR="00916E1C" w:rsidRPr="00A36757">
          <w:rPr>
            <w:rFonts w:asciiTheme="majorBidi" w:hAnsiTheme="majorBidi" w:cstheme="majorBidi"/>
            <w:sz w:val="20"/>
            <w:szCs w:val="20"/>
          </w:rPr>
          <w:t xml:space="preserve">(t) = (x̄(t) − </w:t>
        </w:r>
        <w:proofErr w:type="spellStart"/>
        <w:r w:rsidR="00916E1C" w:rsidRPr="00A36757">
          <w:rPr>
            <w:rFonts w:asciiTheme="majorBidi" w:hAnsiTheme="majorBidi" w:cstheme="majorBidi"/>
            <w:sz w:val="20"/>
            <w:szCs w:val="20"/>
          </w:rPr>
          <w:t>μ_x</w:t>
        </w:r>
        <w:proofErr w:type="spellEnd"/>
        <w:r w:rsidR="00916E1C" w:rsidRPr="00A36757">
          <w:rPr>
            <w:rFonts w:asciiTheme="majorBidi" w:hAnsiTheme="majorBidi" w:cstheme="majorBidi"/>
            <w:sz w:val="20"/>
            <w:szCs w:val="20"/>
          </w:rPr>
          <w:t xml:space="preserve">) / </w:t>
        </w:r>
        <w:proofErr w:type="spellStart"/>
        <w:r w:rsidR="00916E1C" w:rsidRPr="00A36757">
          <w:rPr>
            <w:rFonts w:asciiTheme="majorBidi" w:hAnsiTheme="majorBidi" w:cstheme="majorBidi"/>
            <w:sz w:val="20"/>
            <w:szCs w:val="20"/>
          </w:rPr>
          <w:t>σ_</w:t>
        </w:r>
        <w:proofErr w:type="gramStart"/>
        <w:r w:rsidR="00916E1C" w:rsidRPr="00A36757">
          <w:rPr>
            <w:rFonts w:asciiTheme="majorBidi" w:hAnsiTheme="majorBidi" w:cstheme="majorBidi"/>
            <w:sz w:val="20"/>
            <w:szCs w:val="20"/>
          </w:rPr>
          <w:t>x</w:t>
        </w:r>
        <w:proofErr w:type="spellEnd"/>
        <w:r w:rsidR="00916E1C" w:rsidRPr="00A36757">
          <w:rPr>
            <w:rFonts w:asciiTheme="majorBidi" w:hAnsiTheme="majorBidi" w:cstheme="majorBidi"/>
            <w:sz w:val="20"/>
            <w:szCs w:val="20"/>
          </w:rPr>
          <w:t>,  where</w:t>
        </w:r>
        <w:proofErr w:type="gramEnd"/>
        <w:r w:rsidR="00916E1C" w:rsidRPr="00A36757">
          <w:rPr>
            <w:rFonts w:asciiTheme="majorBidi" w:hAnsiTheme="majorBidi" w:cstheme="majorBidi"/>
            <w:sz w:val="20"/>
            <w:szCs w:val="20"/>
          </w:rPr>
          <w:t xml:space="preserve"> x̄(t) is the weekly mean (or median).</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379BD3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Outlier rules can be expressed via SPC limits on </w:t>
        </w:r>
        <w:proofErr w:type="spellStart"/>
        <w:r w:rsidR="00916E1C" w:rsidRPr="00A36757">
          <w:rPr>
            <w:rFonts w:asciiTheme="majorBidi" w:hAnsiTheme="majorBidi" w:cstheme="majorBidi"/>
            <w:sz w:val="20"/>
            <w:szCs w:val="20"/>
          </w:rPr>
          <w:t>z_x</w:t>
        </w:r>
        <w:proofErr w:type="spellEnd"/>
        <w:r w:rsidR="00916E1C" w:rsidRPr="00A36757">
          <w:rPr>
            <w:rFonts w:asciiTheme="majorBidi" w:hAnsiTheme="majorBidi" w:cstheme="majorBidi"/>
            <w:sz w:val="20"/>
            <w:szCs w:val="20"/>
          </w:rPr>
          <w:t>(t), or via IQR-based fences. Thresholds should be calibrated and justified in context.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05BCB81" w14:textId="37F09C1A"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FA1863" w:rsidRPr="00A36757">
          <w:rPr>
            <w:rFonts w:asciiTheme="majorBidi" w:hAnsiTheme="majorBidi"/>
            <w:b/>
            <w:bCs/>
            <w:sz w:val="20"/>
            <w:szCs w:val="20"/>
          </w:rPr>
          <w:t>10.7.3</w:t>
        </w:r>
        <w:r w:rsidR="00916E1C" w:rsidRPr="00A36757">
          <w:rPr>
            <w:rFonts w:asciiTheme="majorBidi" w:hAnsiTheme="majorBidi"/>
            <w:b/>
            <w:sz w:val="20"/>
            <w:szCs w:val="20"/>
          </w:rPr>
          <w:t xml:space="preserve"> PSI and CSI (monthly</w:t>
        </w:r>
        <w:r w:rsidR="004E7722" w:rsidRPr="00A36757">
          <w:rPr>
            <w:rFonts w:asciiTheme="majorBidi" w:hAnsiTheme="majorBidi"/>
            <w:b/>
            <w:sz w:val="20"/>
            <w:szCs w:val="20"/>
          </w:rPr>
          <w:t xml:space="preserve">) </w:t>
        </w:r>
        <w:r w:rsidR="004E7722"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3C9AF160"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PSI compares score distributions in monitoring vs. baseline across bins; CSI applies the same index to a feature distribution. For bins </w:t>
        </w:r>
        <w:proofErr w:type="spellStart"/>
        <w:r w:rsidR="00916E1C" w:rsidRPr="00A36757">
          <w:rPr>
            <w:rFonts w:asciiTheme="majorBidi" w:hAnsiTheme="majorBidi" w:cstheme="majorBidi"/>
            <w:sz w:val="20"/>
            <w:szCs w:val="20"/>
          </w:rPr>
          <w:t>i</w:t>
        </w:r>
        <w:proofErr w:type="spellEnd"/>
        <w:r w:rsidR="00916E1C" w:rsidRPr="00A36757">
          <w:rPr>
            <w:rFonts w:asciiTheme="majorBidi" w:hAnsiTheme="majorBidi" w:cstheme="majorBidi"/>
            <w:sz w:val="20"/>
            <w:szCs w:val="20"/>
          </w:rPr>
          <w:t>=</w:t>
        </w:r>
        <w:proofErr w:type="gramStart"/>
        <w:r w:rsidR="00916E1C" w:rsidRPr="00A36757">
          <w:rPr>
            <w:rFonts w:asciiTheme="majorBidi" w:hAnsiTheme="majorBidi" w:cstheme="majorBidi"/>
            <w:sz w:val="20"/>
            <w:szCs w:val="20"/>
          </w:rPr>
          <w:t>1..</w:t>
        </w:r>
        <w:proofErr w:type="gramEnd"/>
        <w:r w:rsidR="00916E1C" w:rsidRPr="00A36757">
          <w:rPr>
            <w:rFonts w:asciiTheme="majorBidi" w:hAnsiTheme="majorBidi" w:cstheme="majorBidi"/>
            <w:sz w:val="20"/>
            <w:szCs w:val="20"/>
          </w:rPr>
          <w:t xml:space="preserve">k with baseline proportions </w:t>
        </w:r>
        <w:proofErr w:type="spellStart"/>
        <w:r w:rsidR="00916E1C" w:rsidRPr="00A36757">
          <w:rPr>
            <w:rFonts w:asciiTheme="majorBidi" w:hAnsiTheme="majorBidi" w:cstheme="majorBidi"/>
            <w:sz w:val="20"/>
            <w:szCs w:val="20"/>
          </w:rPr>
          <w:t>e_i</w:t>
        </w:r>
        <w:proofErr w:type="spellEnd"/>
        <w:r w:rsidR="00916E1C" w:rsidRPr="00A36757">
          <w:rPr>
            <w:rFonts w:asciiTheme="majorBidi" w:hAnsiTheme="majorBidi" w:cstheme="majorBidi"/>
            <w:sz w:val="20"/>
            <w:szCs w:val="20"/>
          </w:rPr>
          <w:t xml:space="preserve"> and monitoring proportions </w:t>
        </w:r>
        <w:proofErr w:type="spellStart"/>
        <w:r w:rsidR="00916E1C" w:rsidRPr="00A36757">
          <w:rPr>
            <w:rFonts w:asciiTheme="majorBidi" w:hAnsiTheme="majorBidi" w:cstheme="majorBidi"/>
            <w:sz w:val="20"/>
            <w:szCs w:val="20"/>
          </w:rPr>
          <w:t>a_i</w:t>
        </w:r>
        <w:proofErr w:type="spellEnd"/>
        <w:r w:rsidR="00916E1C" w:rsidRPr="00A36757">
          <w:rPr>
            <w:rFonts w:asciiTheme="majorBidi" w:hAnsiTheme="majorBidi" w:cstheme="majorBidi"/>
            <w:sz w:val="20"/>
            <w:szCs w:val="20"/>
          </w:rPr>
          <w: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F2ABDBA" w14:textId="77777777" w:rsidR="00916E1C" w:rsidRPr="00A36757" w:rsidRDefault="00000000" w:rsidP="00A36757">
      <w:pPr>
        <w:bidi w:val="0"/>
        <w:spacing w:line="240" w:lineRule="auto"/>
        <w:jc w:val="both"/>
        <w:rPr>
          <w:rFonts w:asciiTheme="majorBidi" w:hAnsiTheme="majorBidi" w:cstheme="majorBidi"/>
          <w:sz w:val="20"/>
          <w:szCs w:val="20"/>
          <w:lang w:val="pt-BR"/>
        </w:rPr>
      </w:pPr>
      <w:dir w:val="ltr">
        <w:r w:rsidR="00916E1C" w:rsidRPr="00A36757">
          <w:rPr>
            <w:rFonts w:asciiTheme="majorBidi" w:hAnsiTheme="majorBidi" w:cstheme="majorBidi"/>
            <w:sz w:val="20"/>
            <w:szCs w:val="20"/>
            <w:lang w:val="pt-BR"/>
          </w:rPr>
          <w:t xml:space="preserve">PSI = </w:t>
        </w:r>
        <w:r w:rsidR="00916E1C" w:rsidRPr="00A36757">
          <w:rPr>
            <w:rFonts w:asciiTheme="majorBidi" w:hAnsiTheme="majorBidi" w:cstheme="majorBidi"/>
            <w:sz w:val="20"/>
            <w:szCs w:val="20"/>
          </w:rPr>
          <w:t>Σ</w:t>
        </w:r>
        <w:r w:rsidR="00916E1C" w:rsidRPr="00A36757">
          <w:rPr>
            <w:rFonts w:asciiTheme="majorBidi" w:hAnsiTheme="majorBidi" w:cstheme="majorBidi"/>
            <w:sz w:val="20"/>
            <w:szCs w:val="20"/>
            <w:lang w:val="pt-BR"/>
          </w:rPr>
          <w:t>_i (</w:t>
        </w:r>
        <w:proofErr w:type="spellStart"/>
        <w:r w:rsidR="00916E1C" w:rsidRPr="00A36757">
          <w:rPr>
            <w:rFonts w:asciiTheme="majorBidi" w:hAnsiTheme="majorBidi" w:cstheme="majorBidi"/>
            <w:sz w:val="20"/>
            <w:szCs w:val="20"/>
            <w:lang w:val="pt-BR"/>
          </w:rPr>
          <w:t>a_i</w:t>
        </w:r>
        <w:proofErr w:type="spellEnd"/>
        <w:r w:rsidR="00916E1C" w:rsidRPr="00A36757">
          <w:rPr>
            <w:rFonts w:asciiTheme="majorBidi" w:hAnsiTheme="majorBidi" w:cstheme="majorBidi"/>
            <w:sz w:val="20"/>
            <w:szCs w:val="20"/>
            <w:lang w:val="pt-BR"/>
          </w:rPr>
          <w:t xml:space="preserve"> − </w:t>
        </w:r>
        <w:proofErr w:type="spellStart"/>
        <w:r w:rsidR="00916E1C" w:rsidRPr="00A36757">
          <w:rPr>
            <w:rFonts w:asciiTheme="majorBidi" w:hAnsiTheme="majorBidi" w:cstheme="majorBidi"/>
            <w:sz w:val="20"/>
            <w:szCs w:val="20"/>
            <w:lang w:val="pt-BR"/>
          </w:rPr>
          <w:t>e_i</w:t>
        </w:r>
        <w:proofErr w:type="spellEnd"/>
        <w:r w:rsidR="00916E1C" w:rsidRPr="00A36757">
          <w:rPr>
            <w:rFonts w:asciiTheme="majorBidi" w:hAnsiTheme="majorBidi" w:cstheme="majorBidi"/>
            <w:sz w:val="20"/>
            <w:szCs w:val="20"/>
            <w:lang w:val="pt-BR"/>
          </w:rPr>
          <w:t xml:space="preserve">) · </w:t>
        </w:r>
        <w:proofErr w:type="spellStart"/>
        <w:proofErr w:type="gramStart"/>
        <w:r w:rsidR="00916E1C" w:rsidRPr="00A36757">
          <w:rPr>
            <w:rFonts w:asciiTheme="majorBidi" w:hAnsiTheme="majorBidi" w:cstheme="majorBidi"/>
            <w:sz w:val="20"/>
            <w:szCs w:val="20"/>
            <w:lang w:val="pt-BR"/>
          </w:rPr>
          <w:t>ln</w:t>
        </w:r>
        <w:proofErr w:type="spellEnd"/>
        <w:r w:rsidR="00916E1C" w:rsidRPr="00A36757">
          <w:rPr>
            <w:rFonts w:asciiTheme="majorBidi" w:hAnsiTheme="majorBidi" w:cstheme="majorBidi"/>
            <w:sz w:val="20"/>
            <w:szCs w:val="20"/>
            <w:lang w:val="pt-BR"/>
          </w:rPr>
          <w:t>(</w:t>
        </w:r>
        <w:proofErr w:type="spellStart"/>
        <w:proofErr w:type="gramEnd"/>
        <w:r w:rsidR="00916E1C" w:rsidRPr="00A36757">
          <w:rPr>
            <w:rFonts w:asciiTheme="majorBidi" w:hAnsiTheme="majorBidi" w:cstheme="majorBidi"/>
            <w:sz w:val="20"/>
            <w:szCs w:val="20"/>
            <w:lang w:val="pt-BR"/>
          </w:rPr>
          <w:t>a_i</w:t>
        </w:r>
        <w:proofErr w:type="spellEnd"/>
        <w:r w:rsidR="00916E1C" w:rsidRPr="00A36757">
          <w:rPr>
            <w:rFonts w:asciiTheme="majorBidi" w:hAnsiTheme="majorBidi" w:cstheme="majorBidi"/>
            <w:sz w:val="20"/>
            <w:szCs w:val="20"/>
            <w:lang w:val="pt-BR"/>
          </w:rPr>
          <w:t xml:space="preserve"> / </w:t>
        </w:r>
        <w:proofErr w:type="spellStart"/>
        <w:r w:rsidR="00916E1C" w:rsidRPr="00A36757">
          <w:rPr>
            <w:rFonts w:asciiTheme="majorBidi" w:hAnsiTheme="majorBidi" w:cstheme="majorBidi"/>
            <w:sz w:val="20"/>
            <w:szCs w:val="20"/>
            <w:lang w:val="pt-BR"/>
          </w:rPr>
          <w:t>e_i</w:t>
        </w:r>
        <w:proofErr w:type="spellEnd"/>
        <w:r w:rsidR="00916E1C" w:rsidRPr="00A36757">
          <w:rPr>
            <w:rFonts w:asciiTheme="majorBidi" w:hAnsiTheme="majorBidi" w:cstheme="majorBidi"/>
            <w:sz w:val="20"/>
            <w:szCs w:val="20"/>
            <w:lang w:val="pt-BR"/>
          </w:rPr>
          <w:t>)</w:t>
        </w:r>
        <w:r w:rsidR="00916E1C" w:rsidRPr="00A36757">
          <w:rPr>
            <w:rFonts w:asciiTheme="majorBidi" w:hAnsiTheme="majorBidi" w:cstheme="majorBidi"/>
            <w:sz w:val="20"/>
            <w:szCs w:val="20"/>
            <w:lang w:val="pt-BR"/>
          </w:rPr>
          <w:t>‬</w:t>
        </w:r>
        <w:r w:rsidR="002328E0" w:rsidRPr="00A36757">
          <w:rPr>
            <w:rFonts w:asciiTheme="majorBidi" w:hAnsiTheme="majorBidi" w:cstheme="majorBidi"/>
            <w:sz w:val="20"/>
            <w:szCs w:val="20"/>
            <w:lang w:val="pt-BR"/>
          </w:rPr>
          <w:t>‬</w:t>
        </w:r>
        <w:r w:rsidR="00296637" w:rsidRPr="00A36757">
          <w:rPr>
            <w:rFonts w:asciiTheme="majorBidi" w:hAnsiTheme="majorBidi" w:cstheme="majorBidi"/>
            <w:sz w:val="20"/>
            <w:szCs w:val="20"/>
            <w:lang w:val="pt-BR"/>
          </w:rPr>
          <w:t>‬</w:t>
        </w:r>
        <w:r w:rsidR="00C66388" w:rsidRPr="00A36757">
          <w:rPr>
            <w:rFonts w:asciiTheme="majorBidi" w:hAnsiTheme="majorBidi" w:cstheme="majorBidi"/>
            <w:sz w:val="20"/>
            <w:szCs w:val="20"/>
            <w:lang w:val="pt-BR"/>
          </w:rPr>
          <w:t>‬</w:t>
        </w:r>
        <w:r w:rsidRPr="00A36757">
          <w:rPr>
            <w:rFonts w:asciiTheme="majorBidi" w:hAnsiTheme="majorBidi" w:cstheme="majorBidi"/>
            <w:sz w:val="20"/>
            <w:szCs w:val="20"/>
            <w:lang w:val="pt-BR"/>
          </w:rPr>
          <w:t>‬</w:t>
        </w:r>
      </w:dir>
    </w:p>
    <w:p w14:paraId="45BD57D8" w14:textId="77777777" w:rsidR="00916E1C" w:rsidRPr="00A36757" w:rsidRDefault="00000000" w:rsidP="00A36757">
      <w:pPr>
        <w:bidi w:val="0"/>
        <w:spacing w:line="240" w:lineRule="auto"/>
        <w:jc w:val="both"/>
        <w:rPr>
          <w:rFonts w:asciiTheme="majorBidi" w:hAnsiTheme="majorBidi" w:cstheme="majorBidi"/>
          <w:sz w:val="20"/>
          <w:szCs w:val="20"/>
          <w:lang w:val="pt-BR"/>
        </w:rPr>
      </w:pPr>
      <w:dir w:val="ltr">
        <w:r w:rsidR="00916E1C" w:rsidRPr="00A36757">
          <w:rPr>
            <w:rFonts w:asciiTheme="majorBidi" w:hAnsiTheme="majorBidi" w:cstheme="majorBidi"/>
            <w:sz w:val="20"/>
            <w:szCs w:val="20"/>
            <w:lang w:val="pt-BR"/>
          </w:rPr>
          <w:t xml:space="preserve">CSI = </w:t>
        </w:r>
        <w:r w:rsidR="00916E1C" w:rsidRPr="00A36757">
          <w:rPr>
            <w:rFonts w:asciiTheme="majorBidi" w:hAnsiTheme="majorBidi" w:cstheme="majorBidi"/>
            <w:sz w:val="20"/>
            <w:szCs w:val="20"/>
          </w:rPr>
          <w:t>Σ</w:t>
        </w:r>
        <w:r w:rsidR="00916E1C" w:rsidRPr="00A36757">
          <w:rPr>
            <w:rFonts w:asciiTheme="majorBidi" w:hAnsiTheme="majorBidi" w:cstheme="majorBidi"/>
            <w:sz w:val="20"/>
            <w:szCs w:val="20"/>
            <w:lang w:val="pt-BR"/>
          </w:rPr>
          <w:t>_i (</w:t>
        </w:r>
        <w:proofErr w:type="spellStart"/>
        <w:r w:rsidR="00916E1C" w:rsidRPr="00A36757">
          <w:rPr>
            <w:rFonts w:asciiTheme="majorBidi" w:hAnsiTheme="majorBidi" w:cstheme="majorBidi"/>
            <w:sz w:val="20"/>
            <w:szCs w:val="20"/>
            <w:lang w:val="pt-BR"/>
          </w:rPr>
          <w:t>a_i</w:t>
        </w:r>
        <w:proofErr w:type="spellEnd"/>
        <w:r w:rsidR="00916E1C" w:rsidRPr="00A36757">
          <w:rPr>
            <w:rFonts w:asciiTheme="majorBidi" w:hAnsiTheme="majorBidi" w:cstheme="majorBidi"/>
            <w:sz w:val="20"/>
            <w:szCs w:val="20"/>
            <w:lang w:val="pt-BR"/>
          </w:rPr>
          <w:t xml:space="preserve"> − </w:t>
        </w:r>
        <w:proofErr w:type="spellStart"/>
        <w:r w:rsidR="00916E1C" w:rsidRPr="00A36757">
          <w:rPr>
            <w:rFonts w:asciiTheme="majorBidi" w:hAnsiTheme="majorBidi" w:cstheme="majorBidi"/>
            <w:sz w:val="20"/>
            <w:szCs w:val="20"/>
            <w:lang w:val="pt-BR"/>
          </w:rPr>
          <w:t>e_i</w:t>
        </w:r>
        <w:proofErr w:type="spellEnd"/>
        <w:r w:rsidR="00916E1C" w:rsidRPr="00A36757">
          <w:rPr>
            <w:rFonts w:asciiTheme="majorBidi" w:hAnsiTheme="majorBidi" w:cstheme="majorBidi"/>
            <w:sz w:val="20"/>
            <w:szCs w:val="20"/>
            <w:lang w:val="pt-BR"/>
          </w:rPr>
          <w:t xml:space="preserve">) · </w:t>
        </w:r>
        <w:proofErr w:type="spellStart"/>
        <w:proofErr w:type="gramStart"/>
        <w:r w:rsidR="00916E1C" w:rsidRPr="00A36757">
          <w:rPr>
            <w:rFonts w:asciiTheme="majorBidi" w:hAnsiTheme="majorBidi" w:cstheme="majorBidi"/>
            <w:sz w:val="20"/>
            <w:szCs w:val="20"/>
            <w:lang w:val="pt-BR"/>
          </w:rPr>
          <w:t>ln</w:t>
        </w:r>
        <w:proofErr w:type="spellEnd"/>
        <w:r w:rsidR="00916E1C" w:rsidRPr="00A36757">
          <w:rPr>
            <w:rFonts w:asciiTheme="majorBidi" w:hAnsiTheme="majorBidi" w:cstheme="majorBidi"/>
            <w:sz w:val="20"/>
            <w:szCs w:val="20"/>
            <w:lang w:val="pt-BR"/>
          </w:rPr>
          <w:t>(</w:t>
        </w:r>
        <w:proofErr w:type="spellStart"/>
        <w:proofErr w:type="gramEnd"/>
        <w:r w:rsidR="00916E1C" w:rsidRPr="00A36757">
          <w:rPr>
            <w:rFonts w:asciiTheme="majorBidi" w:hAnsiTheme="majorBidi" w:cstheme="majorBidi"/>
            <w:sz w:val="20"/>
            <w:szCs w:val="20"/>
            <w:lang w:val="pt-BR"/>
          </w:rPr>
          <w:t>a_i</w:t>
        </w:r>
        <w:proofErr w:type="spellEnd"/>
        <w:r w:rsidR="00916E1C" w:rsidRPr="00A36757">
          <w:rPr>
            <w:rFonts w:asciiTheme="majorBidi" w:hAnsiTheme="majorBidi" w:cstheme="majorBidi"/>
            <w:sz w:val="20"/>
            <w:szCs w:val="20"/>
            <w:lang w:val="pt-BR"/>
          </w:rPr>
          <w:t xml:space="preserve"> / </w:t>
        </w:r>
        <w:proofErr w:type="spellStart"/>
        <w:r w:rsidR="00916E1C" w:rsidRPr="00A36757">
          <w:rPr>
            <w:rFonts w:asciiTheme="majorBidi" w:hAnsiTheme="majorBidi" w:cstheme="majorBidi"/>
            <w:sz w:val="20"/>
            <w:szCs w:val="20"/>
            <w:lang w:val="pt-BR"/>
          </w:rPr>
          <w:t>e_i</w:t>
        </w:r>
        <w:proofErr w:type="spellEnd"/>
        <w:r w:rsidR="00916E1C" w:rsidRPr="00A36757">
          <w:rPr>
            <w:rFonts w:asciiTheme="majorBidi" w:hAnsiTheme="majorBidi" w:cstheme="majorBidi"/>
            <w:sz w:val="20"/>
            <w:szCs w:val="20"/>
            <w:lang w:val="pt-BR"/>
          </w:rPr>
          <w:t>)</w:t>
        </w:r>
        <w:r w:rsidR="00916E1C" w:rsidRPr="00A36757">
          <w:rPr>
            <w:rFonts w:asciiTheme="majorBidi" w:hAnsiTheme="majorBidi" w:cstheme="majorBidi"/>
            <w:sz w:val="20"/>
            <w:szCs w:val="20"/>
            <w:lang w:val="pt-BR"/>
          </w:rPr>
          <w:t>‬</w:t>
        </w:r>
        <w:r w:rsidR="002328E0" w:rsidRPr="00A36757">
          <w:rPr>
            <w:rFonts w:asciiTheme="majorBidi" w:hAnsiTheme="majorBidi" w:cstheme="majorBidi"/>
            <w:sz w:val="20"/>
            <w:szCs w:val="20"/>
            <w:lang w:val="pt-BR"/>
          </w:rPr>
          <w:t>‬</w:t>
        </w:r>
        <w:r w:rsidR="00296637" w:rsidRPr="00A36757">
          <w:rPr>
            <w:rFonts w:asciiTheme="majorBidi" w:hAnsiTheme="majorBidi" w:cstheme="majorBidi"/>
            <w:sz w:val="20"/>
            <w:szCs w:val="20"/>
            <w:lang w:val="pt-BR"/>
          </w:rPr>
          <w:t>‬</w:t>
        </w:r>
        <w:r w:rsidR="00C66388" w:rsidRPr="00A36757">
          <w:rPr>
            <w:rFonts w:asciiTheme="majorBidi" w:hAnsiTheme="majorBidi" w:cstheme="majorBidi"/>
            <w:sz w:val="20"/>
            <w:szCs w:val="20"/>
            <w:lang w:val="pt-BR"/>
          </w:rPr>
          <w:t>‬</w:t>
        </w:r>
        <w:r w:rsidRPr="00A36757">
          <w:rPr>
            <w:rFonts w:asciiTheme="majorBidi" w:hAnsiTheme="majorBidi" w:cstheme="majorBidi"/>
            <w:sz w:val="20"/>
            <w:szCs w:val="20"/>
            <w:lang w:val="pt-BR"/>
          </w:rPr>
          <w:t>‬</w:t>
        </w:r>
      </w:dir>
    </w:p>
    <w:p w14:paraId="0BDFDA0E" w14:textId="30B1E7AA"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PSI/CSI are dimensionless indices (not percentages). Rule-of-thumb interpretation bands are common in scorecard monitoring (e.g., &lt;~0.1 small shift; ~0.1–0.25 moderate; &gt;~0.25 material), but should be treated as heuristics and calibrated to each portfolio’s baseline and risk appetite (Siddiqi, 2006</w:t>
        </w:r>
        <w:r w:rsidR="004E7722" w:rsidRPr="00A36757">
          <w:rPr>
            <w:rFonts w:asciiTheme="majorBidi" w:hAnsiTheme="majorBidi" w:cstheme="majorBidi"/>
            <w:sz w:val="20"/>
            <w:szCs w:val="20"/>
          </w:rPr>
          <w:t>;</w:t>
        </w:r>
        <w:r w:rsidR="00916E1C" w:rsidRPr="00A36757">
          <w:rPr>
            <w:rFonts w:asciiTheme="majorBidi" w:hAnsiTheme="majorBidi" w:cstheme="majorBidi"/>
            <w:sz w:val="20"/>
            <w:szCs w:val="20"/>
          </w:rPr>
          <w:t xml:space="preserve">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2023; du </w:t>
        </w:r>
        <w:proofErr w:type="spellStart"/>
        <w:r w:rsidR="00916E1C" w:rsidRPr="00A36757">
          <w:rPr>
            <w:rFonts w:asciiTheme="majorBidi" w:hAnsiTheme="majorBidi" w:cstheme="majorBidi"/>
            <w:sz w:val="20"/>
            <w:szCs w:val="20"/>
          </w:rPr>
          <w:t>Pisanie</w:t>
        </w:r>
        <w:proofErr w:type="spellEnd"/>
        <w:r w:rsidR="00916E1C" w:rsidRPr="00A36757">
          <w:rPr>
            <w:rFonts w:asciiTheme="majorBidi" w:hAnsiTheme="majorBidi" w:cstheme="majorBidi"/>
            <w:sz w:val="20"/>
            <w:szCs w:val="20"/>
          </w:rPr>
          <w:t xml:space="preserve"> et al., 2020; Potgieter et al., 2023; Taplin &amp; Hunt, 2019).</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5BD03BC" w14:textId="5F9E3697"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FA1863" w:rsidRPr="00A36757">
          <w:rPr>
            <w:rFonts w:asciiTheme="majorBidi" w:hAnsiTheme="majorBidi"/>
            <w:b/>
            <w:bCs/>
            <w:sz w:val="20"/>
            <w:szCs w:val="20"/>
          </w:rPr>
          <w:t>10.7.4</w:t>
        </w:r>
        <w:r w:rsidR="00916E1C" w:rsidRPr="00A36757">
          <w:rPr>
            <w:rFonts w:asciiTheme="majorBidi" w:hAnsiTheme="majorBidi"/>
            <w:b/>
            <w:sz w:val="20"/>
            <w:szCs w:val="20"/>
          </w:rPr>
          <w:t xml:space="preserve"> KS statistic and AUC/Gini (quarterly</w:t>
        </w:r>
        <w:r w:rsidR="004E7722" w:rsidRPr="00A36757">
          <w:rPr>
            <w:rFonts w:asciiTheme="majorBidi" w:hAnsiTheme="majorBidi"/>
            <w:b/>
            <w:sz w:val="20"/>
            <w:szCs w:val="20"/>
          </w:rPr>
          <w:t xml:space="preserve">) </w:t>
        </w:r>
        <w:r w:rsidR="004E7722"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5F45030F"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KS is the maximum absolute difference between cumulative distributions of scores for goods vs. bads. AUC is the area under the ROC curve; Gini is commonly computed as Gini = 2·AUC − 1 (Hand &amp; Till, 2001).</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5934664" w14:textId="4223ACF6"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FA1863" w:rsidRPr="00A36757">
          <w:rPr>
            <w:rFonts w:asciiTheme="majorBidi" w:hAnsiTheme="majorBidi"/>
            <w:b/>
            <w:bCs/>
            <w:sz w:val="20"/>
            <w:szCs w:val="20"/>
          </w:rPr>
          <w:t>10.7.5</w:t>
        </w:r>
        <w:r w:rsidR="00916E1C" w:rsidRPr="00A36757">
          <w:rPr>
            <w:rFonts w:asciiTheme="majorBidi" w:hAnsiTheme="majorBidi"/>
            <w:b/>
            <w:sz w:val="20"/>
            <w:szCs w:val="20"/>
          </w:rPr>
          <w:t xml:space="preserve"> Outcome dynamics: </w:t>
        </w:r>
        <w:proofErr w:type="spellStart"/>
        <w:r w:rsidR="00916E1C" w:rsidRPr="00A36757">
          <w:rPr>
            <w:rFonts w:asciiTheme="majorBidi" w:hAnsiTheme="majorBidi"/>
            <w:b/>
            <w:sz w:val="20"/>
            <w:szCs w:val="20"/>
          </w:rPr>
          <w:t>scoreband</w:t>
        </w:r>
        <w:proofErr w:type="spellEnd"/>
        <w:r w:rsidR="00916E1C" w:rsidRPr="00A36757">
          <w:rPr>
            <w:rFonts w:asciiTheme="majorBidi" w:hAnsiTheme="majorBidi"/>
            <w:b/>
            <w:sz w:val="20"/>
            <w:szCs w:val="20"/>
          </w:rPr>
          <w:t xml:space="preserve"> bad rates and DDR</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2E005268"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When full default labels are delayed, early delinquency proxies (e.g., 30+ DPD within a horizon) can be used to estimate discriminatory power and to track dynamic delinquency rate (DDR) trends by vintage or origination cohort.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D661ECB" w14:textId="1DAB2528" w:rsidR="00916E1C" w:rsidRPr="00A36757" w:rsidRDefault="00000000" w:rsidP="00A36757">
      <w:pPr>
        <w:pStyle w:val="Heading1"/>
        <w:bidi w:val="0"/>
        <w:spacing w:after="200" w:line="240" w:lineRule="auto"/>
        <w:jc w:val="both"/>
        <w:rPr>
          <w:rFonts w:asciiTheme="majorBidi" w:hAnsiTheme="majorBidi"/>
          <w:b/>
          <w:bCs/>
          <w:color w:val="000000" w:themeColor="text1"/>
          <w:szCs w:val="20"/>
        </w:rPr>
      </w:pPr>
      <w:dir w:val="ltr">
        <w:r w:rsidR="00005EEB" w:rsidRPr="00A36757">
          <w:rPr>
            <w:rFonts w:asciiTheme="majorBidi" w:hAnsiTheme="majorBidi"/>
            <w:b/>
            <w:bCs/>
            <w:color w:val="000000" w:themeColor="text1"/>
            <w:szCs w:val="20"/>
          </w:rPr>
          <w:t>11.</w:t>
        </w:r>
        <w:r w:rsidR="00FA1863" w:rsidRPr="00A36757">
          <w:rPr>
            <w:rFonts w:asciiTheme="majorBidi" w:hAnsiTheme="majorBidi"/>
            <w:b/>
            <w:bCs/>
            <w:color w:val="000000" w:themeColor="text1"/>
            <w:szCs w:val="20"/>
          </w:rPr>
          <w:t xml:space="preserve"> </w:t>
        </w:r>
        <w:r w:rsidR="00916E1C" w:rsidRPr="00A36757">
          <w:rPr>
            <w:rFonts w:asciiTheme="majorBidi" w:hAnsiTheme="majorBidi"/>
            <w:b/>
            <w:bCs/>
            <w:color w:val="000000" w:themeColor="text1"/>
            <w:szCs w:val="20"/>
          </w:rPr>
          <w:t>Methodology</w:t>
        </w:r>
        <w:r w:rsidR="00916E1C" w:rsidRPr="00A36757">
          <w:rPr>
            <w:rFonts w:asciiTheme="majorBidi" w:hAnsiTheme="majorBidi"/>
            <w:b/>
            <w:bCs/>
            <w:color w:val="000000" w:themeColor="text1"/>
            <w:szCs w:val="20"/>
          </w:rPr>
          <w:t>‬</w:t>
        </w:r>
        <w:r w:rsidR="002328E0" w:rsidRPr="00A36757">
          <w:rPr>
            <w:rFonts w:asciiTheme="majorBidi" w:hAnsiTheme="majorBidi"/>
            <w:b/>
            <w:bCs/>
            <w:color w:val="000000" w:themeColor="text1"/>
            <w:szCs w:val="20"/>
          </w:rPr>
          <w:t>‬</w:t>
        </w:r>
        <w:r w:rsidR="00296637" w:rsidRPr="00A36757">
          <w:rPr>
            <w:rFonts w:asciiTheme="majorBidi" w:hAnsiTheme="majorBidi"/>
            <w:b/>
            <w:bCs/>
            <w:color w:val="000000" w:themeColor="text1"/>
            <w:szCs w:val="20"/>
          </w:rPr>
          <w:t>‬</w:t>
        </w:r>
        <w:r w:rsidR="00C66388" w:rsidRPr="00A36757">
          <w:rPr>
            <w:rFonts w:asciiTheme="majorBidi" w:hAnsiTheme="majorBidi"/>
            <w:b/>
            <w:bCs/>
            <w:color w:val="000000" w:themeColor="text1"/>
            <w:szCs w:val="20"/>
          </w:rPr>
          <w:t>‬</w:t>
        </w:r>
        <w:r w:rsidRPr="00A36757">
          <w:rPr>
            <w:rFonts w:asciiTheme="majorBidi" w:hAnsiTheme="majorBidi"/>
            <w:szCs w:val="20"/>
          </w:rPr>
          <w:t>‬</w:t>
        </w:r>
      </w:dir>
    </w:p>
    <w:p w14:paraId="31B848BC"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This paper follows a design-science structure: the primary artifact is a monitoring framework (control system) rather than a novel classifier. The empirical component is a reproducible synthetic demonstration intended to show how indicators can be computed, controlled with SPC, and interpreted together. Results are therefore presented as a worked example and not as universal empirical claims.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5CB18DC" w14:textId="27F7CFC9"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11</w:t>
        </w:r>
        <w:r w:rsidR="00FA1863" w:rsidRPr="00A36757">
          <w:rPr>
            <w:rFonts w:asciiTheme="majorBidi" w:hAnsiTheme="majorBidi"/>
            <w:b/>
            <w:sz w:val="20"/>
            <w:szCs w:val="20"/>
          </w:rPr>
          <w:t>.1</w:t>
        </w:r>
        <w:r w:rsidR="00916E1C" w:rsidRPr="00A36757">
          <w:rPr>
            <w:rFonts w:asciiTheme="majorBidi" w:hAnsiTheme="majorBidi"/>
            <w:b/>
            <w:sz w:val="20"/>
            <w:szCs w:val="20"/>
          </w:rPr>
          <w:t xml:space="preserve"> Synthetic data design and reproducibility</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5B856B1D"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To ensure auditability without exposing proprietary portfolios, baseline and monitoring datasets are generated with explicit distributions over: (</w:t>
        </w:r>
        <w:proofErr w:type="spellStart"/>
        <w:r w:rsidR="00916E1C" w:rsidRPr="00A36757">
          <w:rPr>
            <w:rFonts w:asciiTheme="majorBidi" w:hAnsiTheme="majorBidi" w:cstheme="majorBidi"/>
            <w:sz w:val="20"/>
            <w:szCs w:val="20"/>
          </w:rPr>
          <w:t>i</w:t>
        </w:r>
        <w:proofErr w:type="spellEnd"/>
        <w:r w:rsidR="00916E1C" w:rsidRPr="00A36757">
          <w:rPr>
            <w:rFonts w:asciiTheme="majorBidi" w:hAnsiTheme="majorBidi" w:cstheme="majorBidi"/>
            <w:sz w:val="20"/>
            <w:szCs w:val="20"/>
          </w:rPr>
          <w:t>) score bands, (ii) a monitored feature (financing term; iii) a numeric credit variable (installment amount; iv) missingness in a key ratio (DTI), and (v) a binary outcome proxy. Appendices provide aggregate artifacts and pseudocode sufficient to reproduce the reported indicators.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86B2468" w14:textId="68B3C1D7"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005EEB" w:rsidRPr="00A36757">
          <w:rPr>
            <w:rFonts w:asciiTheme="majorBidi" w:hAnsiTheme="majorBidi"/>
            <w:b/>
            <w:bCs/>
            <w:sz w:val="20"/>
            <w:szCs w:val="20"/>
          </w:rPr>
          <w:t>11.</w:t>
        </w:r>
        <w:r w:rsidR="00FA1863" w:rsidRPr="00A36757">
          <w:rPr>
            <w:rFonts w:asciiTheme="majorBidi" w:hAnsiTheme="majorBidi"/>
            <w:b/>
            <w:bCs/>
            <w:sz w:val="20"/>
            <w:szCs w:val="20"/>
          </w:rPr>
          <w:t>2</w:t>
        </w:r>
        <w:r w:rsidR="00916E1C" w:rsidRPr="00A36757">
          <w:rPr>
            <w:rFonts w:asciiTheme="majorBidi" w:hAnsiTheme="majorBidi"/>
            <w:b/>
            <w:bCs/>
            <w:sz w:val="20"/>
            <w:szCs w:val="20"/>
          </w:rPr>
          <w:t xml:space="preserve"> External validation protocol using public credit datasets (optional</w:t>
        </w:r>
        <w:r w:rsidR="004E7722" w:rsidRPr="00A36757">
          <w:rPr>
            <w:rFonts w:asciiTheme="majorBidi" w:hAnsiTheme="majorBidi"/>
            <w:b/>
            <w:bCs/>
            <w:sz w:val="20"/>
            <w:szCs w:val="20"/>
          </w:rPr>
          <w:t xml:space="preserve">) </w:t>
        </w:r>
        <w:r w:rsidR="004E7722"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316080B3"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To strengthen external validity beyond the synthetic demonstration, the same monitoring design can be replicated on public credit datasets that contain borrower characteristics and binary default outcomes. Suitable examples include benchmark datasets used in credit scoring research (e.g., the German Credit dataset family and real-world benchmarking studies), provided the analyst performs appropriate preprocessing and documents train/validation splits. The objective is not to optimize predictive performance, but to verify that the proposed multi-frequency DQI signal chain (weekly integrity → monthly stability → quarterly predictive power) behaves consistently under real data-generating processes.</w:t>
      </w:r>
    </w:p>
    <w:p w14:paraId="5E36217A"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A practical replication protocol is: (1) build a baseline scorecard/ML model on a development window; (2) create sequential monitoring windows (e.g., monthly) by time-slicing or by simulating production drift through covariate perturbations; (3) compute PSI/CSI on stable feature bins derived from development; (4) compute quarterly discriminatory power (KS, AUC/Gini) on outcomes, with confidence intervals; and (5) operationalize action thresholds via SPC control limits calibrated on development variability.</w:t>
      </w:r>
    </w:p>
    <w:p w14:paraId="5DAF25FA"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This replication design aligns with established credit scoring benchmarking literature and supports comparative analysis across portfolios and model families without disclosing proprietary institutional data (</w:t>
      </w:r>
      <w:proofErr w:type="spellStart"/>
      <w:r w:rsidRPr="00A36757">
        <w:rPr>
          <w:rFonts w:asciiTheme="majorBidi" w:hAnsiTheme="majorBidi" w:cstheme="majorBidi"/>
          <w:sz w:val="20"/>
          <w:szCs w:val="20"/>
        </w:rPr>
        <w:t>Baesens</w:t>
      </w:r>
      <w:proofErr w:type="spellEnd"/>
      <w:r w:rsidRPr="00A36757">
        <w:rPr>
          <w:rFonts w:asciiTheme="majorBidi" w:hAnsiTheme="majorBidi" w:cstheme="majorBidi"/>
          <w:sz w:val="20"/>
          <w:szCs w:val="20"/>
        </w:rPr>
        <w:t xml:space="preserve"> et al., 2003; Lessmann et al., 2015).</w:t>
      </w:r>
    </w:p>
    <w:p w14:paraId="2350CDCD" w14:textId="67266C11"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005EEB" w:rsidRPr="00A36757">
          <w:rPr>
            <w:rFonts w:asciiTheme="majorBidi" w:hAnsiTheme="majorBidi"/>
            <w:b/>
            <w:bCs/>
            <w:sz w:val="20"/>
            <w:szCs w:val="20"/>
          </w:rPr>
          <w:t>11</w:t>
        </w:r>
        <w:r w:rsidR="00FA1863" w:rsidRPr="00A36757">
          <w:rPr>
            <w:rFonts w:asciiTheme="majorBidi" w:hAnsiTheme="majorBidi"/>
            <w:b/>
            <w:bCs/>
            <w:sz w:val="20"/>
            <w:szCs w:val="20"/>
          </w:rPr>
          <w:t>.3</w:t>
        </w:r>
        <w:r w:rsidR="00916E1C" w:rsidRPr="00A36757">
          <w:rPr>
            <w:rFonts w:asciiTheme="majorBidi" w:hAnsiTheme="majorBidi"/>
            <w:b/>
            <w:bCs/>
            <w:sz w:val="20"/>
            <w:szCs w:val="20"/>
          </w:rPr>
          <w:t xml:space="preserve"> Statistical uncertainty (bootstrap</w:t>
        </w:r>
        <w:r w:rsidR="004E7722" w:rsidRPr="00A36757">
          <w:rPr>
            <w:rFonts w:asciiTheme="majorBidi" w:hAnsiTheme="majorBidi"/>
            <w:b/>
            <w:bCs/>
            <w:sz w:val="20"/>
            <w:szCs w:val="20"/>
          </w:rPr>
          <w:t xml:space="preserve">) </w:t>
        </w:r>
        <w:r w:rsidR="004E7722"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6DF3ED1D" w14:textId="6856E473"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For performance indicators computed from finite samples (AUC, KS), this revision reports 95% bootstrap confidence intervals to avoid overconfident point-estimate claims. Bootstrapping resamples observations with replacement and recomputes the metric to estimate sampling variability.</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6FA1FB1" w14:textId="1C36D5FA" w:rsidR="00005EEB" w:rsidRPr="00A36757" w:rsidRDefault="00005EEB" w:rsidP="00A36757">
      <w:pPr>
        <w:pStyle w:val="Heading1"/>
        <w:bidi w:val="0"/>
        <w:spacing w:after="200" w:line="240" w:lineRule="auto"/>
        <w:jc w:val="both"/>
        <w:rPr>
          <w:rFonts w:asciiTheme="majorBidi" w:hAnsiTheme="majorBidi"/>
          <w:szCs w:val="20"/>
        </w:rPr>
      </w:pPr>
      <w:r w:rsidRPr="00A36757">
        <w:rPr>
          <w:rFonts w:asciiTheme="majorBidi" w:hAnsiTheme="majorBidi"/>
          <w:b/>
          <w:szCs w:val="20"/>
        </w:rPr>
        <w:lastRenderedPageBreak/>
        <w:t>12. Study Tool and Implementation Guidance</w:t>
      </w:r>
      <w:r w:rsidRPr="00A36757">
        <w:rPr>
          <w:rFonts w:asciiTheme="majorBidi" w:hAnsiTheme="majorBidi"/>
          <w:b/>
          <w:szCs w:val="20"/>
        </w:rPr>
        <w:t>‬</w:t>
      </w:r>
      <w:r w:rsidRPr="00A36757">
        <w:rPr>
          <w:rFonts w:asciiTheme="majorBidi" w:hAnsiTheme="majorBidi"/>
          <w:szCs w:val="20"/>
        </w:rPr>
        <w:t>‬</w:t>
      </w:r>
      <w:r w:rsidRPr="00A36757">
        <w:rPr>
          <w:rFonts w:asciiTheme="majorBidi" w:hAnsiTheme="majorBidi"/>
          <w:szCs w:val="20"/>
        </w:rPr>
        <w:t>‬</w:t>
      </w:r>
      <w:r w:rsidRPr="00A36757">
        <w:rPr>
          <w:rFonts w:asciiTheme="majorBidi" w:hAnsiTheme="majorBidi"/>
          <w:szCs w:val="20"/>
        </w:rPr>
        <w:t>‬</w:t>
      </w:r>
    </w:p>
    <w:p w14:paraId="549EB4C0"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The framework can be implemented as (</w:t>
        </w:r>
        <w:proofErr w:type="spellStart"/>
        <w:r w:rsidR="00005EEB" w:rsidRPr="00A36757">
          <w:rPr>
            <w:rFonts w:asciiTheme="majorBidi" w:hAnsiTheme="majorBidi" w:cstheme="majorBidi"/>
            <w:sz w:val="20"/>
            <w:szCs w:val="20"/>
          </w:rPr>
          <w:t>i</w:t>
        </w:r>
        <w:proofErr w:type="spellEnd"/>
        <w:r w:rsidR="00005EEB" w:rsidRPr="00A36757">
          <w:rPr>
            <w:rFonts w:asciiTheme="majorBidi" w:hAnsiTheme="majorBidi" w:cstheme="majorBidi"/>
            <w:sz w:val="20"/>
            <w:szCs w:val="20"/>
          </w:rPr>
          <w:t>) a code-first monitoring service (e.g., Python/R jobs scheduled via orchestration) or (ii) configuration inside a data quality platform. To preserve scientific neutrality, formulas, pseudocode, and table-level artifacts are provided so the indicator suite can be implemented in any environment.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6789065C" w14:textId="730C5FBB" w:rsidR="00005EEB"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 xml:space="preserve">12.1 Reference architecture (conceptual) </w:t>
        </w:r>
        <w:r w:rsidR="00005EEB" w:rsidRPr="00A36757">
          <w:rPr>
            <w:rFonts w:asciiTheme="majorBidi" w:hAnsiTheme="majorBidi"/>
            <w:b/>
            <w:sz w:val="20"/>
            <w:szCs w:val="20"/>
          </w:rPr>
          <w:t>‬</w:t>
        </w:r>
        <w:r w:rsidR="00005EEB" w:rsidRPr="00A36757">
          <w:rPr>
            <w:rFonts w:asciiTheme="majorBidi" w:hAnsiTheme="majorBidi"/>
            <w:sz w:val="20"/>
            <w:szCs w:val="20"/>
          </w:rPr>
          <w:t>‬</w:t>
        </w:r>
        <w:r w:rsidR="00005EEB" w:rsidRPr="00A36757">
          <w:rPr>
            <w:rFonts w:asciiTheme="majorBidi" w:hAnsiTheme="majorBidi"/>
            <w:sz w:val="20"/>
            <w:szCs w:val="20"/>
          </w:rPr>
          <w:t>‬</w:t>
        </w:r>
        <w:r w:rsidR="00005EEB" w:rsidRPr="00A36757">
          <w:rPr>
            <w:rFonts w:asciiTheme="majorBidi" w:hAnsiTheme="majorBidi"/>
            <w:sz w:val="20"/>
            <w:szCs w:val="20"/>
          </w:rPr>
          <w:t>‬</w:t>
        </w:r>
        <w:r w:rsidRPr="00A36757">
          <w:rPr>
            <w:rFonts w:asciiTheme="majorBidi" w:hAnsiTheme="majorBidi"/>
            <w:sz w:val="20"/>
            <w:szCs w:val="20"/>
          </w:rPr>
          <w:t>‬</w:t>
        </w:r>
      </w:dir>
    </w:p>
    <w:p w14:paraId="0EC5E4BF"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A minimal architecture consists of: (1) data ingestion from scoring events and outcome systems, (2) a metric computation layer that produces weekly/monthly/quarterly indicator tables, (3) an alerting layer implementing SPC rules and escalation playbooks, and (4) dashboards for visualization and audit trails.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58E52763" w14:textId="5EDC9C26" w:rsidR="00005EEB"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 xml:space="preserve">12.2 Pseudocode (excerpt) </w:t>
        </w:r>
        <w:r w:rsidR="00005EEB" w:rsidRPr="00A36757">
          <w:rPr>
            <w:rFonts w:asciiTheme="majorBidi" w:hAnsiTheme="majorBidi"/>
            <w:b/>
            <w:sz w:val="20"/>
            <w:szCs w:val="20"/>
          </w:rPr>
          <w:t>‬</w:t>
        </w:r>
        <w:r w:rsidR="00005EEB" w:rsidRPr="00A36757">
          <w:rPr>
            <w:rFonts w:asciiTheme="majorBidi" w:hAnsiTheme="majorBidi"/>
            <w:sz w:val="20"/>
            <w:szCs w:val="20"/>
          </w:rPr>
          <w:t>‬</w:t>
        </w:r>
        <w:r w:rsidR="00005EEB" w:rsidRPr="00A36757">
          <w:rPr>
            <w:rFonts w:asciiTheme="majorBidi" w:hAnsiTheme="majorBidi"/>
            <w:sz w:val="20"/>
            <w:szCs w:val="20"/>
          </w:rPr>
          <w:t>‬</w:t>
        </w:r>
        <w:r w:rsidR="00005EEB" w:rsidRPr="00A36757">
          <w:rPr>
            <w:rFonts w:asciiTheme="majorBidi" w:hAnsiTheme="majorBidi"/>
            <w:sz w:val="20"/>
            <w:szCs w:val="20"/>
          </w:rPr>
          <w:t>‬</w:t>
        </w:r>
        <w:r w:rsidRPr="00A36757">
          <w:rPr>
            <w:rFonts w:asciiTheme="majorBidi" w:hAnsiTheme="majorBidi"/>
            <w:sz w:val="20"/>
            <w:szCs w:val="20"/>
          </w:rPr>
          <w:t>‬</w:t>
        </w:r>
      </w:dir>
    </w:p>
    <w:p w14:paraId="6A24DD0D"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Inputs: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23411EA1"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w:t>
        </w:r>
        <w:proofErr w:type="spellStart"/>
        <w:r w:rsidR="00005EEB" w:rsidRPr="00A36757">
          <w:rPr>
            <w:rFonts w:asciiTheme="majorBidi" w:hAnsiTheme="majorBidi" w:cstheme="majorBidi"/>
            <w:sz w:val="20"/>
            <w:szCs w:val="20"/>
          </w:rPr>
          <w:t>baseline</w:t>
        </w:r>
        <w:proofErr w:type="gramEnd"/>
        <w:r w:rsidR="00005EEB" w:rsidRPr="00A36757">
          <w:rPr>
            <w:rFonts w:asciiTheme="majorBidi" w:hAnsiTheme="majorBidi" w:cstheme="majorBidi"/>
            <w:sz w:val="20"/>
            <w:szCs w:val="20"/>
          </w:rPr>
          <w:t>_window</w:t>
        </w:r>
        <w:proofErr w:type="spellEnd"/>
        <w:r w:rsidR="00005EEB" w:rsidRPr="00A36757">
          <w:rPr>
            <w:rFonts w:asciiTheme="majorBidi" w:hAnsiTheme="majorBidi" w:cstheme="majorBidi"/>
            <w:sz w:val="20"/>
            <w:szCs w:val="20"/>
          </w:rPr>
          <w:t xml:space="preserve">, </w:t>
        </w:r>
        <w:proofErr w:type="spellStart"/>
        <w:r w:rsidR="00005EEB" w:rsidRPr="00A36757">
          <w:rPr>
            <w:rFonts w:asciiTheme="majorBidi" w:hAnsiTheme="majorBidi" w:cstheme="majorBidi"/>
            <w:sz w:val="20"/>
            <w:szCs w:val="20"/>
          </w:rPr>
          <w:t>monitoring_window</w:t>
        </w:r>
        <w:proofErr w:type="spellEnd"/>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1440D757"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w:t>
        </w:r>
        <w:proofErr w:type="spellStart"/>
        <w:r w:rsidR="00005EEB" w:rsidRPr="00A36757">
          <w:rPr>
            <w:rFonts w:asciiTheme="majorBidi" w:hAnsiTheme="majorBidi" w:cstheme="majorBidi"/>
            <w:sz w:val="20"/>
            <w:szCs w:val="20"/>
          </w:rPr>
          <w:t>monitored</w:t>
        </w:r>
        <w:proofErr w:type="gramEnd"/>
        <w:r w:rsidR="00005EEB" w:rsidRPr="00A36757">
          <w:rPr>
            <w:rFonts w:asciiTheme="majorBidi" w:hAnsiTheme="majorBidi" w:cstheme="majorBidi"/>
            <w:sz w:val="20"/>
            <w:szCs w:val="20"/>
          </w:rPr>
          <w:t>_features</w:t>
        </w:r>
        <w:proofErr w:type="spellEnd"/>
        <w:r w:rsidR="00005EEB" w:rsidRPr="00A36757">
          <w:rPr>
            <w:rFonts w:asciiTheme="majorBidi" w:hAnsiTheme="majorBidi" w:cstheme="majorBidi"/>
            <w:sz w:val="20"/>
            <w:szCs w:val="20"/>
          </w:rPr>
          <w:t xml:space="preserve">, score, </w:t>
        </w:r>
        <w:proofErr w:type="spellStart"/>
        <w:r w:rsidR="00005EEB" w:rsidRPr="00A36757">
          <w:rPr>
            <w:rFonts w:asciiTheme="majorBidi" w:hAnsiTheme="majorBidi" w:cstheme="majorBidi"/>
            <w:sz w:val="20"/>
            <w:szCs w:val="20"/>
          </w:rPr>
          <w:t>outcome_proxy</w:t>
        </w:r>
        <w:proofErr w:type="spellEnd"/>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1691D7B6"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Weekly:</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740D0FF2"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w:t>
        </w:r>
        <w:proofErr w:type="spellStart"/>
        <w:r w:rsidR="00005EEB" w:rsidRPr="00A36757">
          <w:rPr>
            <w:rFonts w:asciiTheme="majorBidi" w:hAnsiTheme="majorBidi" w:cstheme="majorBidi"/>
            <w:sz w:val="20"/>
            <w:szCs w:val="20"/>
          </w:rPr>
          <w:t>MR_j</w:t>
        </w:r>
        <w:proofErr w:type="spellEnd"/>
        <w:r w:rsidR="00005EEB" w:rsidRPr="00A36757">
          <w:rPr>
            <w:rFonts w:asciiTheme="majorBidi" w:hAnsiTheme="majorBidi" w:cstheme="majorBidi"/>
            <w:sz w:val="20"/>
            <w:szCs w:val="20"/>
          </w:rPr>
          <w:t>(t) for each feature j</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3429A4E9"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outlier statistics for numeric features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3CA84AFF" w14:textId="3E452D2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apply SPC rules -&gt; alerts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1F51F600"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Monthly:</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26571DEA"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w:t>
        </w:r>
        <w:proofErr w:type="gramStart"/>
        <w:r w:rsidR="00005EEB" w:rsidRPr="00A36757">
          <w:rPr>
            <w:rFonts w:asciiTheme="majorBidi" w:hAnsiTheme="majorBidi" w:cstheme="majorBidi"/>
            <w:sz w:val="20"/>
            <w:szCs w:val="20"/>
          </w:rPr>
          <w:t>PSI(</w:t>
        </w:r>
        <w:proofErr w:type="gramEnd"/>
        <w:r w:rsidR="00005EEB" w:rsidRPr="00A36757">
          <w:rPr>
            <w:rFonts w:asciiTheme="majorBidi" w:hAnsiTheme="majorBidi" w:cstheme="majorBidi"/>
            <w:sz w:val="20"/>
            <w:szCs w:val="20"/>
          </w:rPr>
          <w:t>scores) using fixed bins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77237185"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w:t>
        </w:r>
        <w:proofErr w:type="gramStart"/>
        <w:r w:rsidR="00005EEB" w:rsidRPr="00A36757">
          <w:rPr>
            <w:rFonts w:asciiTheme="majorBidi" w:hAnsiTheme="majorBidi" w:cstheme="majorBidi"/>
            <w:sz w:val="20"/>
            <w:szCs w:val="20"/>
          </w:rPr>
          <w:t>CSI(</w:t>
        </w:r>
        <w:proofErr w:type="spellStart"/>
        <w:proofErr w:type="gramEnd"/>
        <w:r w:rsidR="00005EEB" w:rsidRPr="00A36757">
          <w:rPr>
            <w:rFonts w:asciiTheme="majorBidi" w:hAnsiTheme="majorBidi" w:cstheme="majorBidi"/>
            <w:sz w:val="20"/>
            <w:szCs w:val="20"/>
          </w:rPr>
          <w:t>feature_j</w:t>
        </w:r>
        <w:proofErr w:type="spellEnd"/>
        <w:r w:rsidR="00005EEB" w:rsidRPr="00A36757">
          <w:rPr>
            <w:rFonts w:asciiTheme="majorBidi" w:hAnsiTheme="majorBidi" w:cstheme="majorBidi"/>
            <w:sz w:val="20"/>
            <w:szCs w:val="20"/>
          </w:rPr>
          <w:t>) for key features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25C70184"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apply</w:t>
        </w:r>
        <w:proofErr w:type="gramEnd"/>
        <w:r w:rsidR="00005EEB" w:rsidRPr="00A36757">
          <w:rPr>
            <w:rFonts w:asciiTheme="majorBidi" w:hAnsiTheme="majorBidi" w:cstheme="majorBidi"/>
            <w:sz w:val="20"/>
            <w:szCs w:val="20"/>
          </w:rPr>
          <w:t xml:space="preserve"> thresholds / SPC -&gt; drift alerts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5E91E4B7"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Quarterly:</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1E00306D"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KS and AUC/Gini using </w:t>
        </w:r>
        <w:proofErr w:type="spellStart"/>
        <w:r w:rsidR="00005EEB" w:rsidRPr="00A36757">
          <w:rPr>
            <w:rFonts w:asciiTheme="majorBidi" w:hAnsiTheme="majorBidi" w:cstheme="majorBidi"/>
            <w:sz w:val="20"/>
            <w:szCs w:val="20"/>
          </w:rPr>
          <w:t>outcome_proxy</w:t>
        </w:r>
        <w:proofErr w:type="spellEnd"/>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084E8750"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compute</w:t>
        </w:r>
        <w:proofErr w:type="gramEnd"/>
        <w:r w:rsidR="00005EEB" w:rsidRPr="00A36757">
          <w:rPr>
            <w:rFonts w:asciiTheme="majorBidi" w:hAnsiTheme="majorBidi" w:cstheme="majorBidi"/>
            <w:sz w:val="20"/>
            <w:szCs w:val="20"/>
          </w:rPr>
          <w:t xml:space="preserve"> </w:t>
        </w:r>
        <w:proofErr w:type="spellStart"/>
        <w:r w:rsidR="00005EEB" w:rsidRPr="00A36757">
          <w:rPr>
            <w:rFonts w:asciiTheme="majorBidi" w:hAnsiTheme="majorBidi" w:cstheme="majorBidi"/>
            <w:sz w:val="20"/>
            <w:szCs w:val="20"/>
          </w:rPr>
          <w:t>scoreband</w:t>
        </w:r>
        <w:proofErr w:type="spellEnd"/>
        <w:r w:rsidR="00005EEB" w:rsidRPr="00A36757">
          <w:rPr>
            <w:rFonts w:asciiTheme="majorBidi" w:hAnsiTheme="majorBidi" w:cstheme="majorBidi"/>
            <w:sz w:val="20"/>
            <w:szCs w:val="20"/>
          </w:rPr>
          <w:t xml:space="preserve"> bad rates and DDR trend signals</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47A9C701"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bootstrap</w:t>
        </w:r>
        <w:proofErr w:type="gramEnd"/>
        <w:r w:rsidR="00005EEB" w:rsidRPr="00A36757">
          <w:rPr>
            <w:rFonts w:asciiTheme="majorBidi" w:hAnsiTheme="majorBidi" w:cstheme="majorBidi"/>
            <w:sz w:val="20"/>
            <w:szCs w:val="20"/>
          </w:rPr>
          <w:t xml:space="preserve"> CI for AUC and KS (optional)</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57443B04" w14:textId="77777777" w:rsidR="00005EEB" w:rsidRPr="00A36757" w:rsidRDefault="00000000" w:rsidP="00A36757">
      <w:pPr>
        <w:bidi w:val="0"/>
        <w:spacing w:line="240" w:lineRule="auto"/>
        <w:jc w:val="both"/>
        <w:rPr>
          <w:rFonts w:asciiTheme="majorBidi" w:hAnsiTheme="majorBidi" w:cstheme="majorBidi"/>
          <w:sz w:val="20"/>
          <w:szCs w:val="20"/>
        </w:rPr>
      </w:pPr>
      <w:dir w:val="ltr">
        <w:r w:rsidR="00005EEB" w:rsidRPr="00A36757">
          <w:rPr>
            <w:rFonts w:asciiTheme="majorBidi" w:hAnsiTheme="majorBidi" w:cstheme="majorBidi"/>
            <w:sz w:val="20"/>
            <w:szCs w:val="20"/>
          </w:rPr>
          <w:t xml:space="preserve">  apply</w:t>
        </w:r>
        <w:proofErr w:type="gramEnd"/>
        <w:r w:rsidR="00005EEB" w:rsidRPr="00A36757">
          <w:rPr>
            <w:rFonts w:asciiTheme="majorBidi" w:hAnsiTheme="majorBidi" w:cstheme="majorBidi"/>
            <w:sz w:val="20"/>
            <w:szCs w:val="20"/>
          </w:rPr>
          <w:t xml:space="preserve"> escalation policy if deterioration is statistically and operationally material</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00005EEB" w:rsidRPr="00A36757">
          <w:rPr>
            <w:rFonts w:asciiTheme="majorBidi" w:hAnsiTheme="majorBidi" w:cstheme="majorBidi"/>
            <w:sz w:val="20"/>
            <w:szCs w:val="20"/>
          </w:rPr>
          <w:t>‬</w:t>
        </w:r>
        <w:r w:rsidRPr="00A36757">
          <w:rPr>
            <w:rFonts w:asciiTheme="majorBidi" w:hAnsiTheme="majorBidi" w:cstheme="majorBidi"/>
            <w:sz w:val="20"/>
            <w:szCs w:val="20"/>
          </w:rPr>
          <w:t>‬</w:t>
        </w:r>
      </w:dir>
    </w:p>
    <w:p w14:paraId="41DC61DA" w14:textId="52865B2C" w:rsidR="00916E1C" w:rsidRPr="00A36757" w:rsidRDefault="00000000" w:rsidP="00D30E86">
      <w:pPr>
        <w:pStyle w:val="Heading1"/>
        <w:bidi w:val="0"/>
        <w:spacing w:after="200" w:line="240" w:lineRule="auto"/>
        <w:jc w:val="both"/>
        <w:rPr>
          <w:rFonts w:asciiTheme="majorBidi" w:hAnsiTheme="majorBidi"/>
          <w:b/>
          <w:bCs/>
          <w:szCs w:val="20"/>
        </w:rPr>
      </w:pPr>
      <w:dir w:val="ltr">
        <w:r w:rsidRPr="00A36757">
          <w:rPr>
            <w:rFonts w:asciiTheme="majorBidi" w:hAnsiTheme="majorBidi"/>
            <w:szCs w:val="20"/>
          </w:rPr>
          <w:t>‬</w:t>
        </w:r>
        <w:dir w:val="ltr">
          <w:r w:rsidR="00005EEB" w:rsidRPr="00A36757">
            <w:rPr>
              <w:rFonts w:asciiTheme="majorBidi" w:hAnsiTheme="majorBidi"/>
              <w:b/>
              <w:bCs/>
              <w:szCs w:val="20"/>
            </w:rPr>
            <w:t>13</w:t>
          </w:r>
          <w:r w:rsidR="00815D35" w:rsidRPr="00A36757">
            <w:rPr>
              <w:rFonts w:asciiTheme="majorBidi" w:hAnsiTheme="majorBidi"/>
              <w:b/>
              <w:bCs/>
              <w:szCs w:val="20"/>
            </w:rPr>
            <w:t xml:space="preserve">. </w:t>
          </w:r>
          <w:r w:rsidR="007353FD" w:rsidRPr="00A36757">
            <w:rPr>
              <w:rFonts w:asciiTheme="majorBidi" w:hAnsiTheme="majorBidi"/>
              <w:b/>
              <w:bCs/>
              <w:szCs w:val="20"/>
            </w:rPr>
            <w:t>Results</w:t>
          </w:r>
          <w:r w:rsidRPr="00A36757">
            <w:rPr>
              <w:rFonts w:asciiTheme="majorBidi" w:hAnsiTheme="majorBidi"/>
              <w:szCs w:val="20"/>
            </w:rPr>
            <w:t>‬</w:t>
          </w:r>
        </w:dir>
      </w:dir>
    </w:p>
    <w:p w14:paraId="06989253" w14:textId="36C062E1"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005EEB" w:rsidRPr="00A36757">
          <w:rPr>
            <w:rFonts w:asciiTheme="majorBidi" w:hAnsiTheme="majorBidi"/>
            <w:b/>
            <w:bCs/>
            <w:sz w:val="20"/>
            <w:szCs w:val="20"/>
          </w:rPr>
          <w:t xml:space="preserve">13.1 </w:t>
        </w:r>
        <w:r w:rsidR="00916E1C" w:rsidRPr="00A36757">
          <w:rPr>
            <w:rFonts w:asciiTheme="majorBidi" w:hAnsiTheme="majorBidi"/>
            <w:b/>
            <w:bCs/>
            <w:sz w:val="20"/>
            <w:szCs w:val="20"/>
          </w:rPr>
          <w:t>Baseline vs. monitoring distributions</w:t>
        </w:r>
        <w:r w:rsidR="00916E1C"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26321B33"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t>Table 3. Score band distribution used for PSI computation (baseline vs. monitoring).</w:t>
      </w:r>
    </w:p>
    <w:tbl>
      <w:tblPr>
        <w:tblStyle w:val="PlainTable1"/>
        <w:tblW w:w="0" w:type="auto"/>
        <w:tblLook w:val="04A0" w:firstRow="1" w:lastRow="0" w:firstColumn="1" w:lastColumn="0" w:noHBand="0" w:noVBand="1"/>
      </w:tblPr>
      <w:tblGrid>
        <w:gridCol w:w="3024"/>
        <w:gridCol w:w="3024"/>
        <w:gridCol w:w="3024"/>
      </w:tblGrid>
      <w:tr w:rsidR="00916E1C" w:rsidRPr="00A36757" w14:paraId="3DBB413D" w14:textId="77777777" w:rsidTr="00CD2B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6B4A2AF9"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Score band</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175F7C2F"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Baseline %</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452BD5F0"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Monitoring %</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0533BF53" w14:textId="77777777" w:rsidTr="00CD2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53C28DF6"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300-500</w:t>
            </w:r>
          </w:p>
        </w:tc>
        <w:tc>
          <w:tcPr>
            <w:tcW w:w="3024" w:type="dxa"/>
          </w:tcPr>
          <w:p w14:paraId="69CCF72C"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10.0</w:t>
            </w:r>
          </w:p>
        </w:tc>
        <w:tc>
          <w:tcPr>
            <w:tcW w:w="3024" w:type="dxa"/>
          </w:tcPr>
          <w:p w14:paraId="773346E5"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20.0</w:t>
            </w:r>
          </w:p>
        </w:tc>
      </w:tr>
      <w:tr w:rsidR="00916E1C" w:rsidRPr="00A36757" w14:paraId="48ACFC44" w14:textId="77777777" w:rsidTr="00CD2B01">
        <w:tc>
          <w:tcPr>
            <w:cnfStyle w:val="001000000000" w:firstRow="0" w:lastRow="0" w:firstColumn="1" w:lastColumn="0" w:oddVBand="0" w:evenVBand="0" w:oddHBand="0" w:evenHBand="0" w:firstRowFirstColumn="0" w:firstRowLastColumn="0" w:lastRowFirstColumn="0" w:lastRowLastColumn="0"/>
            <w:tcW w:w="3024" w:type="dxa"/>
          </w:tcPr>
          <w:p w14:paraId="2D3F77A5"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501-650</w:t>
            </w:r>
          </w:p>
        </w:tc>
        <w:tc>
          <w:tcPr>
            <w:tcW w:w="3024" w:type="dxa"/>
          </w:tcPr>
          <w:p w14:paraId="76DDBA06"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30.0</w:t>
            </w:r>
          </w:p>
        </w:tc>
        <w:tc>
          <w:tcPr>
            <w:tcW w:w="3024" w:type="dxa"/>
          </w:tcPr>
          <w:p w14:paraId="33366427"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35.0</w:t>
            </w:r>
          </w:p>
        </w:tc>
      </w:tr>
      <w:tr w:rsidR="00916E1C" w:rsidRPr="00A36757" w14:paraId="2693A65D" w14:textId="77777777" w:rsidTr="00CD2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2F569D36"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lastRenderedPageBreak/>
              <w:t>651-750</w:t>
            </w:r>
          </w:p>
        </w:tc>
        <w:tc>
          <w:tcPr>
            <w:tcW w:w="3024" w:type="dxa"/>
          </w:tcPr>
          <w:p w14:paraId="28D9F8A9"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45.0</w:t>
            </w:r>
          </w:p>
        </w:tc>
        <w:tc>
          <w:tcPr>
            <w:tcW w:w="3024" w:type="dxa"/>
          </w:tcPr>
          <w:p w14:paraId="4D252F47"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30.0</w:t>
            </w:r>
          </w:p>
        </w:tc>
      </w:tr>
      <w:tr w:rsidR="00916E1C" w:rsidRPr="00A36757" w14:paraId="157289F8" w14:textId="77777777" w:rsidTr="00CD2B01">
        <w:tc>
          <w:tcPr>
            <w:cnfStyle w:val="001000000000" w:firstRow="0" w:lastRow="0" w:firstColumn="1" w:lastColumn="0" w:oddVBand="0" w:evenVBand="0" w:oddHBand="0" w:evenHBand="0" w:firstRowFirstColumn="0" w:firstRowLastColumn="0" w:lastRowFirstColumn="0" w:lastRowLastColumn="0"/>
            <w:tcW w:w="3024" w:type="dxa"/>
          </w:tcPr>
          <w:p w14:paraId="09620306"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751-900</w:t>
            </w:r>
          </w:p>
        </w:tc>
        <w:tc>
          <w:tcPr>
            <w:tcW w:w="3024" w:type="dxa"/>
          </w:tcPr>
          <w:p w14:paraId="101AAA5D"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15.0</w:t>
            </w:r>
          </w:p>
        </w:tc>
        <w:tc>
          <w:tcPr>
            <w:tcW w:w="3024" w:type="dxa"/>
          </w:tcPr>
          <w:p w14:paraId="6A067990"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15.0</w:t>
            </w:r>
          </w:p>
        </w:tc>
      </w:tr>
    </w:tbl>
    <w:p w14:paraId="66239DD9"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PSI (scores) = 0.138.</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86EEC65"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t>Table 4. Financing term distribution used for CSI computation (baseline vs. monitoring).</w:t>
      </w:r>
    </w:p>
    <w:tbl>
      <w:tblPr>
        <w:tblStyle w:val="PlainTable1"/>
        <w:tblW w:w="0" w:type="auto"/>
        <w:tblLook w:val="04A0" w:firstRow="1" w:lastRow="0" w:firstColumn="1" w:lastColumn="0" w:noHBand="0" w:noVBand="1"/>
      </w:tblPr>
      <w:tblGrid>
        <w:gridCol w:w="3024"/>
        <w:gridCol w:w="3024"/>
        <w:gridCol w:w="3024"/>
      </w:tblGrid>
      <w:tr w:rsidR="00916E1C" w:rsidRPr="00A36757" w14:paraId="23BBDF2E" w14:textId="77777777" w:rsidTr="00CD2B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326FBBD4"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Term (months)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3858564"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Baseline %</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345B0AD8"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Monitoring %</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69C3C0EB" w14:textId="77777777" w:rsidTr="00CD2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796DB1F6"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12.0</w:t>
            </w:r>
          </w:p>
        </w:tc>
        <w:tc>
          <w:tcPr>
            <w:tcW w:w="3024" w:type="dxa"/>
          </w:tcPr>
          <w:p w14:paraId="00512ACC"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60.0</w:t>
            </w:r>
          </w:p>
        </w:tc>
        <w:tc>
          <w:tcPr>
            <w:tcW w:w="3024" w:type="dxa"/>
          </w:tcPr>
          <w:p w14:paraId="44E39479"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10.0</w:t>
            </w:r>
          </w:p>
        </w:tc>
      </w:tr>
      <w:tr w:rsidR="00916E1C" w:rsidRPr="00A36757" w14:paraId="1777BDCA" w14:textId="77777777" w:rsidTr="00CD2B01">
        <w:tc>
          <w:tcPr>
            <w:cnfStyle w:val="001000000000" w:firstRow="0" w:lastRow="0" w:firstColumn="1" w:lastColumn="0" w:oddVBand="0" w:evenVBand="0" w:oddHBand="0" w:evenHBand="0" w:firstRowFirstColumn="0" w:firstRowLastColumn="0" w:lastRowFirstColumn="0" w:lastRowLastColumn="0"/>
            <w:tcW w:w="3024" w:type="dxa"/>
          </w:tcPr>
          <w:p w14:paraId="15CCF33B"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24.0</w:t>
            </w:r>
          </w:p>
        </w:tc>
        <w:tc>
          <w:tcPr>
            <w:tcW w:w="3024" w:type="dxa"/>
          </w:tcPr>
          <w:p w14:paraId="729BDB93"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25.0</w:t>
            </w:r>
          </w:p>
        </w:tc>
        <w:tc>
          <w:tcPr>
            <w:tcW w:w="3024" w:type="dxa"/>
          </w:tcPr>
          <w:p w14:paraId="604378A2"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20.0</w:t>
            </w:r>
          </w:p>
        </w:tc>
      </w:tr>
      <w:tr w:rsidR="00916E1C" w:rsidRPr="00A36757" w14:paraId="3DBA834B" w14:textId="77777777" w:rsidTr="00CD2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67B8A72D"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36.0</w:t>
            </w:r>
          </w:p>
        </w:tc>
        <w:tc>
          <w:tcPr>
            <w:tcW w:w="3024" w:type="dxa"/>
          </w:tcPr>
          <w:p w14:paraId="31F25D6A"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10.0</w:t>
            </w:r>
          </w:p>
        </w:tc>
        <w:tc>
          <w:tcPr>
            <w:tcW w:w="3024" w:type="dxa"/>
          </w:tcPr>
          <w:p w14:paraId="39F66CD9"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30.0</w:t>
            </w:r>
          </w:p>
        </w:tc>
      </w:tr>
      <w:tr w:rsidR="00916E1C" w:rsidRPr="00A36757" w14:paraId="51614DFE" w14:textId="77777777" w:rsidTr="00CD2B01">
        <w:tc>
          <w:tcPr>
            <w:cnfStyle w:val="001000000000" w:firstRow="0" w:lastRow="0" w:firstColumn="1" w:lastColumn="0" w:oddVBand="0" w:evenVBand="0" w:oddHBand="0" w:evenHBand="0" w:firstRowFirstColumn="0" w:firstRowLastColumn="0" w:lastRowFirstColumn="0" w:lastRowLastColumn="0"/>
            <w:tcW w:w="3024" w:type="dxa"/>
          </w:tcPr>
          <w:p w14:paraId="374BB282" w14:textId="77777777" w:rsidR="00916E1C" w:rsidRPr="00A36757" w:rsidRDefault="00916E1C" w:rsidP="00A36757">
            <w:pPr>
              <w:bidi w:val="0"/>
              <w:spacing w:after="200"/>
              <w:jc w:val="both"/>
              <w:rPr>
                <w:rFonts w:asciiTheme="majorBidi" w:hAnsiTheme="majorBidi" w:cstheme="majorBidi"/>
                <w:sz w:val="20"/>
                <w:szCs w:val="20"/>
              </w:rPr>
            </w:pPr>
            <w:r w:rsidRPr="00A36757">
              <w:rPr>
                <w:rFonts w:asciiTheme="majorBidi" w:eastAsia="Times New Roman" w:hAnsiTheme="majorBidi" w:cstheme="majorBidi"/>
                <w:sz w:val="20"/>
                <w:szCs w:val="20"/>
              </w:rPr>
              <w:t>48.0</w:t>
            </w:r>
          </w:p>
        </w:tc>
        <w:tc>
          <w:tcPr>
            <w:tcW w:w="3024" w:type="dxa"/>
          </w:tcPr>
          <w:p w14:paraId="6E0BEC08"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5.0</w:t>
            </w:r>
          </w:p>
        </w:tc>
        <w:tc>
          <w:tcPr>
            <w:tcW w:w="3024" w:type="dxa"/>
          </w:tcPr>
          <w:p w14:paraId="5A6AE1B2"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40.0</w:t>
            </w:r>
          </w:p>
        </w:tc>
      </w:tr>
    </w:tbl>
    <w:p w14:paraId="1CF9EB6F"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CSI (financing term) = 1.855.</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AC9B2DA" w14:textId="5F58DFB1"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13.2</w:t>
        </w:r>
        <w:r w:rsidR="00916E1C" w:rsidRPr="00A36757">
          <w:rPr>
            <w:rFonts w:asciiTheme="majorBidi" w:hAnsiTheme="majorBidi"/>
            <w:b/>
            <w:sz w:val="20"/>
            <w:szCs w:val="20"/>
          </w:rPr>
          <w:t xml:space="preserve"> Weekly integrity indicators</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66DF318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1 presents a weekly missing-rate control chart for the DTI variable. Control limits are calibrated from the baseline window; weeks exceeding UCL are treated as special-cause signals requiring investigation.</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B7B19AD"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drawing>
          <wp:inline distT="0" distB="0" distL="0" distR="0" wp14:anchorId="0344EB55" wp14:editId="0604C0D3">
            <wp:extent cx="5486400" cy="411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_missing_spc.png"/>
                    <pic:cNvPicPr/>
                  </pic:nvPicPr>
                  <pic:blipFill>
                    <a:blip r:embed="rId8"/>
                    <a:stretch>
                      <a:fillRect/>
                    </a:stretch>
                  </pic:blipFill>
                  <pic:spPr>
                    <a:xfrm>
                      <a:off x="0" y="0"/>
                      <a:ext cx="5486400" cy="4114800"/>
                    </a:xfrm>
                    <a:prstGeom prst="rect">
                      <a:avLst/>
                    </a:prstGeom>
                  </pic:spPr>
                </pic:pic>
              </a:graphicData>
            </a:graphic>
          </wp:inline>
        </w:drawing>
      </w:r>
    </w:p>
    <w:p w14:paraId="5C94C65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1. Weekly missing rate (DTI) with baseline-calibrated SPC limits.</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2898577"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2 shows installment amount distributions with monitoring-period outliers. Relative to the baseline mean and standard deviation, a representative extreme value of 6,500 yields a z-score of approximately 6.0, indicating atypical behavior that warrants upstream validation.</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0D2173A"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drawing>
          <wp:inline distT="0" distB="0" distL="0" distR="0" wp14:anchorId="7F6600D2" wp14:editId="073A6288">
            <wp:extent cx="5486400"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2_installment_boxplot.png"/>
                    <pic:cNvPicPr/>
                  </pic:nvPicPr>
                  <pic:blipFill>
                    <a:blip r:embed="rId9"/>
                    <a:stretch>
                      <a:fillRect/>
                    </a:stretch>
                  </pic:blipFill>
                  <pic:spPr>
                    <a:xfrm>
                      <a:off x="0" y="0"/>
                      <a:ext cx="5486400" cy="4114800"/>
                    </a:xfrm>
                    <a:prstGeom prst="rect">
                      <a:avLst/>
                    </a:prstGeom>
                  </pic:spPr>
                </pic:pic>
              </a:graphicData>
            </a:graphic>
          </wp:inline>
        </w:drawing>
      </w:r>
    </w:p>
    <w:p w14:paraId="16D1BC4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2. Installment amount distribution (baseline vs. monitoring) highlighting outliers.</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72FB53A" w14:textId="3B130DB3"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13.3</w:t>
        </w:r>
        <w:r w:rsidR="00916E1C" w:rsidRPr="00A36757">
          <w:rPr>
            <w:rFonts w:asciiTheme="majorBidi" w:hAnsiTheme="majorBidi"/>
            <w:b/>
            <w:sz w:val="20"/>
            <w:szCs w:val="20"/>
          </w:rPr>
          <w:t xml:space="preserve"> Monthly stability indices</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4C48261C"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3 and Figure 4 visualize the distribution shifts underlying PSI and CSI.</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6EACC91"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lastRenderedPageBreak/>
        <w:drawing>
          <wp:inline distT="0" distB="0" distL="0" distR="0" wp14:anchorId="65E2B579" wp14:editId="4558DA65">
            <wp:extent cx="5486400" cy="4114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3_score_psi.png"/>
                    <pic:cNvPicPr/>
                  </pic:nvPicPr>
                  <pic:blipFill>
                    <a:blip r:embed="rId10"/>
                    <a:stretch>
                      <a:fillRect/>
                    </a:stretch>
                  </pic:blipFill>
                  <pic:spPr>
                    <a:xfrm>
                      <a:off x="0" y="0"/>
                      <a:ext cx="5486400" cy="4114800"/>
                    </a:xfrm>
                    <a:prstGeom prst="rect">
                      <a:avLst/>
                    </a:prstGeom>
                  </pic:spPr>
                </pic:pic>
              </a:graphicData>
            </a:graphic>
          </wp:inline>
        </w:drawing>
      </w:r>
    </w:p>
    <w:p w14:paraId="78B67DEF"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3. Score distribution shift used to compute PSI.</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C0A40EC"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lastRenderedPageBreak/>
        <w:drawing>
          <wp:inline distT="0" distB="0" distL="0" distR="0" wp14:anchorId="7CBF1CB2" wp14:editId="4ABCC7DB">
            <wp:extent cx="5486400" cy="411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_term_csi.png"/>
                    <pic:cNvPicPr/>
                  </pic:nvPicPr>
                  <pic:blipFill>
                    <a:blip r:embed="rId11"/>
                    <a:stretch>
                      <a:fillRect/>
                    </a:stretch>
                  </pic:blipFill>
                  <pic:spPr>
                    <a:xfrm>
                      <a:off x="0" y="0"/>
                      <a:ext cx="5486400" cy="4114800"/>
                    </a:xfrm>
                    <a:prstGeom prst="rect">
                      <a:avLst/>
                    </a:prstGeom>
                  </pic:spPr>
                </pic:pic>
              </a:graphicData>
            </a:graphic>
          </wp:inline>
        </w:drawing>
      </w:r>
    </w:p>
    <w:p w14:paraId="0069646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4. Financing term distribution shift used to compute CSI.</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63D352E" w14:textId="16B2E9BC"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005EEB" w:rsidRPr="00A36757">
          <w:rPr>
            <w:rFonts w:asciiTheme="majorBidi" w:hAnsiTheme="majorBidi"/>
            <w:b/>
            <w:sz w:val="20"/>
            <w:szCs w:val="20"/>
          </w:rPr>
          <w:t>13.4</w:t>
        </w:r>
        <w:r w:rsidR="00916E1C" w:rsidRPr="00A36757">
          <w:rPr>
            <w:rFonts w:asciiTheme="majorBidi" w:hAnsiTheme="majorBidi"/>
            <w:b/>
            <w:sz w:val="20"/>
            <w:szCs w:val="20"/>
          </w:rPr>
          <w:t xml:space="preserve"> Quarterly discriminatory power (AUC/Gini, KS</w:t>
        </w:r>
        <w:r w:rsidR="00054139" w:rsidRPr="00A36757">
          <w:rPr>
            <w:rFonts w:asciiTheme="majorBidi" w:hAnsiTheme="majorBidi"/>
            <w:b/>
            <w:sz w:val="20"/>
            <w:szCs w:val="20"/>
          </w:rPr>
          <w:t xml:space="preserve">) </w:t>
        </w:r>
        <w:r w:rsidR="00054139"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638043F3"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t>Table 5. Quarterly discriminatory power indicators (AUC/Gini and KS): baseline vs. monitoring.</w:t>
      </w:r>
    </w:p>
    <w:tbl>
      <w:tblPr>
        <w:tblStyle w:val="PlainTable1"/>
        <w:tblW w:w="0" w:type="auto"/>
        <w:tblLook w:val="04A0" w:firstRow="1" w:lastRow="0" w:firstColumn="1" w:lastColumn="0" w:noHBand="0" w:noVBand="1"/>
      </w:tblPr>
      <w:tblGrid>
        <w:gridCol w:w="3024"/>
        <w:gridCol w:w="3024"/>
        <w:gridCol w:w="3024"/>
      </w:tblGrid>
      <w:tr w:rsidR="00916E1C" w:rsidRPr="00A36757" w14:paraId="2BF1F400" w14:textId="77777777" w:rsidTr="004E7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4ABB9B6A"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Metric</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1A461F0E"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Baseline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F2224FF"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Monitoring</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69769C4D"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7C2A61AA"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AUC</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0F1A368"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0.743</w:t>
            </w:r>
          </w:p>
        </w:tc>
        <w:tc>
          <w:tcPr>
            <w:tcW w:w="3024" w:type="dxa"/>
          </w:tcPr>
          <w:p w14:paraId="51168EF1"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0.634</w:t>
            </w:r>
          </w:p>
        </w:tc>
      </w:tr>
      <w:tr w:rsidR="00916E1C" w:rsidRPr="00A36757" w14:paraId="4B2452CB"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065718BB"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Gini</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565C80D8"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0.485</w:t>
            </w:r>
          </w:p>
        </w:tc>
        <w:tc>
          <w:tcPr>
            <w:tcW w:w="3024" w:type="dxa"/>
          </w:tcPr>
          <w:p w14:paraId="35C7C02D"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0.267</w:t>
            </w:r>
          </w:p>
        </w:tc>
      </w:tr>
      <w:tr w:rsidR="00916E1C" w:rsidRPr="00A36757" w14:paraId="593F0B51"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4B89046C"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KS</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627B726F"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0.386</w:t>
            </w:r>
          </w:p>
        </w:tc>
        <w:tc>
          <w:tcPr>
            <w:tcW w:w="3024" w:type="dxa"/>
          </w:tcPr>
          <w:p w14:paraId="34E1E5F1"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0.237</w:t>
            </w:r>
          </w:p>
        </w:tc>
      </w:tr>
      <w:tr w:rsidR="00916E1C" w:rsidRPr="00A36757" w14:paraId="78DE192A"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62A2082D"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Bad rate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7D2099CF"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0.188</w:t>
            </w:r>
          </w:p>
        </w:tc>
        <w:tc>
          <w:tcPr>
            <w:tcW w:w="3024" w:type="dxa"/>
          </w:tcPr>
          <w:p w14:paraId="66B996E1"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0.310</w:t>
            </w:r>
          </w:p>
        </w:tc>
      </w:tr>
    </w:tbl>
    <w:p w14:paraId="7B7861E1" w14:textId="23904A6D"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44FFE3B"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t>Table 6. Bootstrap confidence intervals for AUC and KS (baseline vs. monitoring).</w:t>
      </w:r>
    </w:p>
    <w:tbl>
      <w:tblPr>
        <w:tblStyle w:val="PlainTable1"/>
        <w:tblW w:w="0" w:type="auto"/>
        <w:tblLook w:val="04A0" w:firstRow="1" w:lastRow="0" w:firstColumn="1" w:lastColumn="0" w:noHBand="0" w:noVBand="1"/>
      </w:tblPr>
      <w:tblGrid>
        <w:gridCol w:w="3024"/>
        <w:gridCol w:w="3024"/>
        <w:gridCol w:w="3024"/>
      </w:tblGrid>
      <w:tr w:rsidR="00916E1C" w:rsidRPr="00A36757" w14:paraId="08FCE07D" w14:textId="77777777" w:rsidTr="004E7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1BD90344"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Metric</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6F5EF568"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Baseline</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28F98F58"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Monitoring</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6077FB37"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4" w:type="dxa"/>
          </w:tcPr>
          <w:p w14:paraId="683CD3C1"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AUC (95% CI)</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009483BC"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0.743 [0.729, 0.755]</w:t>
            </w:r>
          </w:p>
        </w:tc>
        <w:tc>
          <w:tcPr>
            <w:tcW w:w="3024" w:type="dxa"/>
          </w:tcPr>
          <w:p w14:paraId="5C8E76FF" w14:textId="77777777" w:rsidR="00916E1C" w:rsidRPr="00A36757" w:rsidRDefault="00916E1C"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0.634 [0.622, 0.645]</w:t>
            </w:r>
          </w:p>
        </w:tc>
      </w:tr>
      <w:tr w:rsidR="00916E1C" w:rsidRPr="00A36757" w14:paraId="7EDC0A0C" w14:textId="77777777" w:rsidTr="004E7722">
        <w:tc>
          <w:tcPr>
            <w:cnfStyle w:val="001000000000" w:firstRow="0" w:lastRow="0" w:firstColumn="1" w:lastColumn="0" w:oddVBand="0" w:evenVBand="0" w:oddHBand="0" w:evenHBand="0" w:firstRowFirstColumn="0" w:firstRowLastColumn="0" w:lastRowFirstColumn="0" w:lastRowLastColumn="0"/>
            <w:tcW w:w="3024" w:type="dxa"/>
          </w:tcPr>
          <w:p w14:paraId="75ED4578"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eastAsia="Times New Roman" w:hAnsiTheme="majorBidi" w:cstheme="majorBidi"/>
                  <w:sz w:val="20"/>
                  <w:szCs w:val="20"/>
                </w:rPr>
                <w:t>KS (95% CI)</w:t>
              </w:r>
              <w:r w:rsidR="00916E1C" w:rsidRPr="00A36757">
                <w:rPr>
                  <w:rFonts w:asciiTheme="majorBidi" w:eastAsia="Times New Roman"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3024" w:type="dxa"/>
          </w:tcPr>
          <w:p w14:paraId="2A8EFA4A"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0.387 [0.365, 0.412]</w:t>
            </w:r>
          </w:p>
        </w:tc>
        <w:tc>
          <w:tcPr>
            <w:tcW w:w="3024" w:type="dxa"/>
          </w:tcPr>
          <w:p w14:paraId="4A24BFB9" w14:textId="77777777" w:rsidR="00916E1C" w:rsidRPr="00A36757" w:rsidRDefault="00916E1C"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36757">
              <w:rPr>
                <w:rFonts w:asciiTheme="majorBidi" w:eastAsia="Times New Roman" w:hAnsiTheme="majorBidi" w:cstheme="majorBidi"/>
                <w:sz w:val="20"/>
                <w:szCs w:val="20"/>
              </w:rPr>
              <w:t>0.238 [0.219, 0.258]</w:t>
            </w:r>
          </w:p>
        </w:tc>
      </w:tr>
    </w:tbl>
    <w:p w14:paraId="192009EC" w14:textId="77777777" w:rsidR="00915C08" w:rsidRPr="00A36757" w:rsidRDefault="00000000" w:rsidP="00A36757">
      <w:pPr>
        <w:bidi w:val="0"/>
        <w:spacing w:line="240" w:lineRule="auto"/>
        <w:jc w:val="both"/>
        <w:rPr>
          <w:rFonts w:asciiTheme="majorBidi" w:hAnsiTheme="majorBidi" w:cstheme="majorBidi"/>
          <w:sz w:val="20"/>
          <w:szCs w:val="20"/>
        </w:rPr>
      </w:pPr>
      <w:dir w:val="ltr">
        <w:r w:rsidRPr="00A36757">
          <w:rPr>
            <w:rFonts w:asciiTheme="majorBidi" w:hAnsiTheme="majorBidi" w:cstheme="majorBidi"/>
            <w:sz w:val="20"/>
            <w:szCs w:val="20"/>
          </w:rPr>
          <w:t>‬</w:t>
        </w:r>
      </w:dir>
    </w:p>
    <w:p w14:paraId="5A7A7980" w14:textId="4C3B4703"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lastRenderedPageBreak/>
        <w:t>Figure 5 shows KS curves for baseline and monitoring.</w:t>
      </w:r>
      <w:r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p>
    <w:p w14:paraId="2794092E"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drawing>
          <wp:inline distT="0" distB="0" distL="0" distR="0" wp14:anchorId="474C0BAD" wp14:editId="558B127E">
            <wp:extent cx="4451048" cy="3338286"/>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5_ks_baseline.png"/>
                    <pic:cNvPicPr/>
                  </pic:nvPicPr>
                  <pic:blipFill>
                    <a:blip r:embed="rId12"/>
                    <a:stretch>
                      <a:fillRect/>
                    </a:stretch>
                  </pic:blipFill>
                  <pic:spPr>
                    <a:xfrm>
                      <a:off x="0" y="0"/>
                      <a:ext cx="4459526" cy="3344644"/>
                    </a:xfrm>
                    <a:prstGeom prst="rect">
                      <a:avLst/>
                    </a:prstGeom>
                  </pic:spPr>
                </pic:pic>
              </a:graphicData>
            </a:graphic>
          </wp:inline>
        </w:drawing>
      </w:r>
    </w:p>
    <w:p w14:paraId="7530EFD7"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5a. KS curve - baseline period.</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16E0BE8"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drawing>
          <wp:inline distT="0" distB="0" distL="0" distR="0" wp14:anchorId="0F99C9E9" wp14:editId="389074DB">
            <wp:extent cx="4586516" cy="3439886"/>
            <wp:effectExtent l="0" t="0" r="508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5_ks_monitoring.png"/>
                    <pic:cNvPicPr/>
                  </pic:nvPicPr>
                  <pic:blipFill>
                    <a:blip r:embed="rId13"/>
                    <a:stretch>
                      <a:fillRect/>
                    </a:stretch>
                  </pic:blipFill>
                  <pic:spPr>
                    <a:xfrm>
                      <a:off x="0" y="0"/>
                      <a:ext cx="4598384" cy="3448787"/>
                    </a:xfrm>
                    <a:prstGeom prst="rect">
                      <a:avLst/>
                    </a:prstGeom>
                  </pic:spPr>
                </pic:pic>
              </a:graphicData>
            </a:graphic>
          </wp:inline>
        </w:drawing>
      </w:r>
    </w:p>
    <w:p w14:paraId="25CBA66A" w14:textId="60E7E17D" w:rsidR="00916E1C" w:rsidRDefault="00000000" w:rsidP="00A36757">
      <w:pPr>
        <w:bidi w:val="0"/>
        <w:spacing w:line="240" w:lineRule="auto"/>
        <w:jc w:val="both"/>
        <w:rPr>
          <w:rFonts w:asciiTheme="majorBidi" w:hAnsiTheme="majorBidi" w:cstheme="majorBidi"/>
          <w:sz w:val="20"/>
          <w:szCs w:val="20"/>
          <w:rtl/>
        </w:rPr>
      </w:pPr>
      <w:dir w:val="ltr">
        <w:r w:rsidR="00916E1C" w:rsidRPr="00A36757">
          <w:rPr>
            <w:rFonts w:asciiTheme="majorBidi" w:hAnsiTheme="majorBidi" w:cstheme="majorBidi"/>
            <w:b/>
            <w:sz w:val="20"/>
            <w:szCs w:val="20"/>
          </w:rPr>
          <w:t>Figure 5b. KS curve - monitoring period.</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13E7A51" w14:textId="77777777" w:rsidR="00D30E86" w:rsidRPr="00A36757" w:rsidRDefault="00D30E86" w:rsidP="00D30E86">
      <w:pPr>
        <w:bidi w:val="0"/>
        <w:spacing w:line="240" w:lineRule="auto"/>
        <w:jc w:val="both"/>
        <w:rPr>
          <w:rFonts w:asciiTheme="majorBidi" w:hAnsiTheme="majorBidi" w:cstheme="majorBidi"/>
          <w:sz w:val="20"/>
          <w:szCs w:val="20"/>
        </w:rPr>
      </w:pPr>
    </w:p>
    <w:p w14:paraId="10BBEFFA"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6 shows ROC curves for baseline vs. monitoring.</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4F1F788"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noProof/>
          <w:sz w:val="20"/>
          <w:szCs w:val="20"/>
        </w:rPr>
        <w:drawing>
          <wp:inline distT="0" distB="0" distL="0" distR="0" wp14:anchorId="4FAA6EC4" wp14:editId="586832DD">
            <wp:extent cx="5486400" cy="411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6_roc.png"/>
                    <pic:cNvPicPr/>
                  </pic:nvPicPr>
                  <pic:blipFill>
                    <a:blip r:embed="rId14"/>
                    <a:stretch>
                      <a:fillRect/>
                    </a:stretch>
                  </pic:blipFill>
                  <pic:spPr>
                    <a:xfrm>
                      <a:off x="0" y="0"/>
                      <a:ext cx="5486400" cy="4114800"/>
                    </a:xfrm>
                    <a:prstGeom prst="rect">
                      <a:avLst/>
                    </a:prstGeom>
                  </pic:spPr>
                </pic:pic>
              </a:graphicData>
            </a:graphic>
          </wp:inline>
        </w:drawing>
      </w:r>
    </w:p>
    <w:p w14:paraId="21B1C83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Figure 6. ROC curves - baseline vs. monitoring.</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C5BAFF7" w14:textId="23E32E70" w:rsidR="00916E1C" w:rsidRPr="00A36757" w:rsidRDefault="00000000" w:rsidP="00A36757">
      <w:pPr>
        <w:pStyle w:val="Heading2"/>
        <w:bidi w:val="0"/>
        <w:spacing w:before="0" w:after="200" w:line="240" w:lineRule="auto"/>
        <w:jc w:val="both"/>
        <w:rPr>
          <w:rFonts w:asciiTheme="majorBidi" w:hAnsiTheme="majorBidi"/>
          <w:b/>
          <w:bCs/>
          <w:sz w:val="20"/>
          <w:szCs w:val="20"/>
        </w:rPr>
      </w:pPr>
      <w:dir w:val="ltr">
        <w:r w:rsidR="00005EEB" w:rsidRPr="00A36757">
          <w:rPr>
            <w:rFonts w:asciiTheme="majorBidi" w:hAnsiTheme="majorBidi"/>
            <w:b/>
            <w:bCs/>
            <w:sz w:val="20"/>
            <w:szCs w:val="20"/>
          </w:rPr>
          <w:t xml:space="preserve">13.6 </w:t>
        </w:r>
        <w:r w:rsidR="00916E1C" w:rsidRPr="00A36757">
          <w:rPr>
            <w:rFonts w:asciiTheme="majorBidi" w:hAnsiTheme="majorBidi"/>
            <w:b/>
            <w:bCs/>
            <w:sz w:val="20"/>
            <w:szCs w:val="20"/>
          </w:rPr>
          <w:t>Integrated interpretation (hypothesis-consistent, not causal proof</w:t>
        </w:r>
        <w:r w:rsidR="00CD2B01" w:rsidRPr="00A36757">
          <w:rPr>
            <w:rFonts w:asciiTheme="majorBidi" w:hAnsiTheme="majorBidi"/>
            <w:b/>
            <w:bCs/>
            <w:sz w:val="20"/>
            <w:szCs w:val="20"/>
          </w:rPr>
          <w:t xml:space="preserve">) </w:t>
        </w:r>
        <w:r w:rsidR="00CD2B01" w:rsidRPr="00A36757">
          <w:rPr>
            <w:rFonts w:asciiTheme="majorBidi" w:hAnsiTheme="majorBidi"/>
            <w:b/>
            <w:bCs/>
            <w:sz w:val="20"/>
            <w:szCs w:val="20"/>
          </w:rPr>
          <w:t>‬</w:t>
        </w:r>
        <w:r w:rsidR="002328E0" w:rsidRPr="00A36757">
          <w:rPr>
            <w:rFonts w:asciiTheme="majorBidi" w:hAnsiTheme="majorBidi"/>
            <w:b/>
            <w:bCs/>
            <w:sz w:val="20"/>
            <w:szCs w:val="20"/>
          </w:rPr>
          <w:t>‬</w:t>
        </w:r>
        <w:r w:rsidR="00296637" w:rsidRPr="00A36757">
          <w:rPr>
            <w:rFonts w:asciiTheme="majorBidi" w:hAnsiTheme="majorBidi"/>
            <w:b/>
            <w:bCs/>
            <w:sz w:val="20"/>
            <w:szCs w:val="20"/>
          </w:rPr>
          <w:t>‬</w:t>
        </w:r>
        <w:r w:rsidR="00C66388" w:rsidRPr="00A36757">
          <w:rPr>
            <w:rFonts w:asciiTheme="majorBidi" w:hAnsiTheme="majorBidi"/>
            <w:b/>
            <w:bCs/>
            <w:sz w:val="20"/>
            <w:szCs w:val="20"/>
          </w:rPr>
          <w:t>‬</w:t>
        </w:r>
        <w:r w:rsidRPr="00A36757">
          <w:rPr>
            <w:rFonts w:asciiTheme="majorBidi" w:hAnsiTheme="majorBidi"/>
            <w:sz w:val="20"/>
            <w:szCs w:val="20"/>
          </w:rPr>
          <w:t>‬</w:t>
        </w:r>
      </w:dir>
    </w:p>
    <w:p w14:paraId="247A6E79" w14:textId="243983FE"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The indicator suite supports an operational narrative: weekly integrity signals can indicate pipeline changes; monthly stability indices can indicate structural population drift; and quarterly performance proxies confirm whether discriminatory power has degraded. This synthetic demonstration is constructed to illustrate this escalation path; it does not establish causality. In real portfolios, alternative explanations and confounding factors must be considered (policy changes, macro shocks, label-delay artifacts, and sampling effects).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6C519E50" w14:textId="3F375C19" w:rsidR="008D5235" w:rsidRPr="00A36757" w:rsidRDefault="00740A74" w:rsidP="00A36757">
      <w:pPr>
        <w:pStyle w:val="Heading1"/>
        <w:bidi w:val="0"/>
        <w:spacing w:after="200" w:line="240" w:lineRule="auto"/>
        <w:jc w:val="both"/>
        <w:rPr>
          <w:rFonts w:asciiTheme="majorBidi" w:hAnsiTheme="majorBidi"/>
          <w:b/>
          <w:bCs/>
          <w:szCs w:val="20"/>
        </w:rPr>
      </w:pPr>
      <w:r w:rsidRPr="00A36757">
        <w:rPr>
          <w:rFonts w:asciiTheme="majorBidi" w:hAnsiTheme="majorBidi"/>
          <w:b/>
          <w:bCs/>
          <w:szCs w:val="20"/>
        </w:rPr>
        <w:t xml:space="preserve">14. </w:t>
      </w:r>
      <w:r w:rsidR="008D5235" w:rsidRPr="00A36757">
        <w:rPr>
          <w:rFonts w:asciiTheme="majorBidi" w:hAnsiTheme="majorBidi"/>
          <w:b/>
          <w:bCs/>
          <w:szCs w:val="20"/>
        </w:rPr>
        <w:t>Recommendations</w:t>
      </w:r>
      <w:r w:rsidR="008D5235" w:rsidRPr="00A36757">
        <w:rPr>
          <w:rFonts w:asciiTheme="majorBidi" w:hAnsiTheme="majorBidi"/>
          <w:b/>
          <w:bCs/>
          <w:szCs w:val="20"/>
        </w:rPr>
        <w:t>‬</w:t>
      </w:r>
      <w:r w:rsidR="008D5235" w:rsidRPr="00A36757">
        <w:rPr>
          <w:rFonts w:asciiTheme="majorBidi" w:hAnsiTheme="majorBidi"/>
          <w:b/>
          <w:bCs/>
          <w:szCs w:val="20"/>
        </w:rPr>
        <w:t>‬</w:t>
      </w:r>
      <w:r w:rsidR="008D5235" w:rsidRPr="00A36757">
        <w:rPr>
          <w:rFonts w:asciiTheme="majorBidi" w:hAnsiTheme="majorBidi"/>
          <w:b/>
          <w:bCs/>
          <w:szCs w:val="20"/>
        </w:rPr>
        <w:t>‬</w:t>
      </w:r>
      <w:r w:rsidR="008D5235" w:rsidRPr="00A36757">
        <w:rPr>
          <w:rFonts w:asciiTheme="majorBidi" w:hAnsiTheme="majorBidi"/>
          <w:b/>
          <w:bCs/>
          <w:szCs w:val="20"/>
        </w:rPr>
        <w:t>‬</w:t>
      </w:r>
    </w:p>
    <w:p w14:paraId="4D89640A" w14:textId="79C7AC41" w:rsidR="008D5235" w:rsidRPr="00A36757" w:rsidRDefault="00740A74"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t xml:space="preserve">Based on the proposed </w:t>
      </w:r>
      <w:proofErr w:type="spellStart"/>
      <w:r w:rsidRPr="00A36757">
        <w:rPr>
          <w:rFonts w:asciiTheme="majorBidi" w:hAnsiTheme="majorBidi" w:cstheme="majorBidi"/>
          <w:sz w:val="20"/>
          <w:szCs w:val="20"/>
        </w:rPr>
        <w:t>fr</w:t>
      </w:r>
      <w:proofErr w:type="spellEnd"/>
      <w:r w:rsidRPr="00A36757">
        <w:rPr>
          <w:rFonts w:asciiTheme="majorBidi" w:hAnsiTheme="majorBidi" w:cstheme="majorBidi"/>
          <w:sz w:val="20"/>
          <w:szCs w:val="20"/>
        </w:rPr>
        <w:tab/>
      </w:r>
      <w:proofErr w:type="spellStart"/>
      <w:r w:rsidRPr="00A36757">
        <w:rPr>
          <w:rFonts w:asciiTheme="majorBidi" w:hAnsiTheme="majorBidi" w:cstheme="majorBidi"/>
          <w:sz w:val="20"/>
          <w:szCs w:val="20"/>
        </w:rPr>
        <w:t>amework</w:t>
      </w:r>
      <w:proofErr w:type="spellEnd"/>
      <w:r w:rsidRPr="00A36757">
        <w:rPr>
          <w:rFonts w:asciiTheme="majorBidi" w:hAnsiTheme="majorBidi" w:cstheme="majorBidi"/>
          <w:sz w:val="20"/>
          <w:szCs w:val="20"/>
        </w:rPr>
        <w:t xml:space="preserve"> and the demonstration results, it is recommended that institutions operating credit scoring models adopt a multi-frequency monitoring approach that combines (1) weekly data integrity checks (missingness and outliers), (2) monthly stability monitoring (PSI for scores and CSI for key features), and (3) quarterly performance verification (AUC/Gini and KS using an outcome proxy such as 30+ DPD). Organizations should calibrate control limits using a baseline reference window, document thresholds and escalation rules as part of model governance, and maintain an auditable trail of indicator values, alerts, investigations, and corrective actions. When sustained drift is detected, the response should follow a tiered playbook: first validate data pipeline integrity, then investigate drift drivers by segment and policy changes, apply temporary compensating controls if needed, and finally initiate formal recalibration, retraining, or revalidation based on materiality and risk appetite.</w:t>
      </w:r>
    </w:p>
    <w:p w14:paraId="7F03F2D4" w14:textId="175B44E1" w:rsidR="00916E1C" w:rsidRPr="00A36757" w:rsidRDefault="00000000" w:rsidP="00A36757">
      <w:pPr>
        <w:pStyle w:val="Heading1"/>
        <w:bidi w:val="0"/>
        <w:spacing w:after="200" w:line="240" w:lineRule="auto"/>
        <w:jc w:val="both"/>
        <w:rPr>
          <w:rFonts w:asciiTheme="majorBidi" w:hAnsiTheme="majorBidi"/>
          <w:b/>
          <w:bCs/>
          <w:szCs w:val="20"/>
        </w:rPr>
      </w:pPr>
      <w:dir w:val="ltr">
        <w:r w:rsidR="003C1257" w:rsidRPr="00A36757">
          <w:rPr>
            <w:rFonts w:asciiTheme="majorBidi" w:hAnsiTheme="majorBidi"/>
            <w:b/>
            <w:bCs/>
            <w:szCs w:val="20"/>
          </w:rPr>
          <w:t>15</w:t>
        </w:r>
        <w:r w:rsidR="009C146F" w:rsidRPr="00A36757">
          <w:rPr>
            <w:rFonts w:asciiTheme="majorBidi" w:hAnsiTheme="majorBidi"/>
            <w:b/>
            <w:bCs/>
            <w:szCs w:val="20"/>
          </w:rPr>
          <w:t xml:space="preserve">. </w:t>
        </w:r>
        <w:r w:rsidR="00916E1C" w:rsidRPr="00A36757">
          <w:rPr>
            <w:rFonts w:asciiTheme="majorBidi" w:hAnsiTheme="majorBidi"/>
            <w:b/>
            <w:bCs/>
            <w:szCs w:val="20"/>
          </w:rPr>
          <w:t>Conclusion</w:t>
        </w:r>
        <w:r w:rsidR="00916E1C"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558799F0" w14:textId="41B67C9D" w:rsidR="00916E1C" w:rsidRPr="00A36757" w:rsidRDefault="00000000" w:rsidP="00A36757">
      <w:pPr>
        <w:tabs>
          <w:tab w:val="left" w:pos="2790"/>
        </w:tabs>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This manuscript proposes a real-time monitoring control system for ML credit scoring models by integrating data integrity, stability, and performance indicators into an extended DAMA framework. The conceptual step is formalizing Predictive Quality as an operational sub-construct of Reasonableness, assessed through a bounded suite of indicators governed by SPC. By providing formal definitions, pseudocode, and traceable synthetic artifacts (tables and figures), the work offers an auditable blueprint for continuous model oversight.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E296DD2" w14:textId="68DD88CC" w:rsidR="00916E1C" w:rsidRPr="00A36757" w:rsidRDefault="00000000" w:rsidP="00A36757">
      <w:pPr>
        <w:pStyle w:val="Heading1"/>
        <w:bidi w:val="0"/>
        <w:spacing w:after="200" w:line="240" w:lineRule="auto"/>
        <w:jc w:val="both"/>
        <w:rPr>
          <w:rFonts w:asciiTheme="majorBidi" w:hAnsiTheme="majorBidi"/>
          <w:szCs w:val="20"/>
        </w:rPr>
      </w:pPr>
      <w:dir w:val="ltr">
        <w:r w:rsidR="00916E1C" w:rsidRPr="00A36757">
          <w:rPr>
            <w:rFonts w:asciiTheme="majorBidi" w:hAnsiTheme="majorBidi"/>
            <w:b/>
            <w:szCs w:val="20"/>
          </w:rPr>
          <w:t>Appendices</w:t>
        </w:r>
        <w:r w:rsidR="00916E1C" w:rsidRPr="00A36757">
          <w:rPr>
            <w:rFonts w:asciiTheme="majorBidi" w:hAnsiTheme="majorBidi"/>
            <w:b/>
            <w:szCs w:val="20"/>
          </w:rPr>
          <w:t>‬</w:t>
        </w:r>
        <w:r w:rsidR="002328E0" w:rsidRPr="00A36757">
          <w:rPr>
            <w:rFonts w:asciiTheme="majorBidi" w:hAnsiTheme="majorBidi"/>
            <w:szCs w:val="20"/>
          </w:rPr>
          <w:t>‬</w:t>
        </w:r>
        <w:r w:rsidR="00296637" w:rsidRPr="00A36757">
          <w:rPr>
            <w:rFonts w:asciiTheme="majorBidi" w:hAnsiTheme="majorBidi"/>
            <w:szCs w:val="20"/>
          </w:rPr>
          <w:t>‬</w:t>
        </w:r>
        <w:r w:rsidR="00C66388" w:rsidRPr="00A36757">
          <w:rPr>
            <w:rFonts w:asciiTheme="majorBidi" w:hAnsiTheme="majorBidi"/>
            <w:szCs w:val="20"/>
          </w:rPr>
          <w:t>‬</w:t>
        </w:r>
        <w:r w:rsidRPr="00A36757">
          <w:rPr>
            <w:rFonts w:asciiTheme="majorBidi" w:hAnsiTheme="majorBidi"/>
            <w:szCs w:val="20"/>
          </w:rPr>
          <w:t>‬</w:t>
        </w:r>
      </w:dir>
    </w:p>
    <w:p w14:paraId="2666DEC4" w14:textId="77777777"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916E1C" w:rsidRPr="00A36757">
          <w:rPr>
            <w:rFonts w:asciiTheme="majorBidi" w:hAnsiTheme="majorBidi"/>
            <w:b/>
            <w:sz w:val="20"/>
            <w:szCs w:val="20"/>
          </w:rPr>
          <w:t>Appendix A. Synthetic aggregate artifacts</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537CD7FF"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A1. Score band proportions used for PSI</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77746D2"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A2. Financing term proportions used for CSI</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5E4E9CA" w14:textId="77777777" w:rsidR="00916E1C" w:rsidRPr="00A36757" w:rsidRDefault="00000000" w:rsidP="00A36757">
      <w:pPr>
        <w:pStyle w:val="Heading2"/>
        <w:bidi w:val="0"/>
        <w:spacing w:before="0" w:after="200" w:line="240" w:lineRule="auto"/>
        <w:jc w:val="both"/>
        <w:rPr>
          <w:rFonts w:asciiTheme="majorBidi" w:hAnsiTheme="majorBidi"/>
          <w:sz w:val="20"/>
          <w:szCs w:val="20"/>
        </w:rPr>
      </w:pPr>
      <w:dir w:val="ltr">
        <w:r w:rsidR="00916E1C" w:rsidRPr="00A36757">
          <w:rPr>
            <w:rFonts w:asciiTheme="majorBidi" w:hAnsiTheme="majorBidi"/>
            <w:b/>
            <w:sz w:val="20"/>
            <w:szCs w:val="20"/>
          </w:rPr>
          <w:t>Appendix B. Full pseudocode for indicator computation</w:t>
        </w:r>
        <w:r w:rsidR="00916E1C" w:rsidRPr="00A36757">
          <w:rPr>
            <w:rFonts w:asciiTheme="majorBidi" w:hAnsiTheme="majorBidi"/>
            <w:b/>
            <w:sz w:val="20"/>
            <w:szCs w:val="20"/>
          </w:rPr>
          <w:t>‬</w:t>
        </w:r>
        <w:r w:rsidR="002328E0" w:rsidRPr="00A36757">
          <w:rPr>
            <w:rFonts w:asciiTheme="majorBidi" w:hAnsiTheme="majorBidi"/>
            <w:sz w:val="20"/>
            <w:szCs w:val="20"/>
          </w:rPr>
          <w:t>‬</w:t>
        </w:r>
        <w:r w:rsidR="00296637" w:rsidRPr="00A36757">
          <w:rPr>
            <w:rFonts w:asciiTheme="majorBidi" w:hAnsiTheme="majorBidi"/>
            <w:sz w:val="20"/>
            <w:szCs w:val="20"/>
          </w:rPr>
          <w:t>‬</w:t>
        </w:r>
        <w:r w:rsidR="00C66388" w:rsidRPr="00A36757">
          <w:rPr>
            <w:rFonts w:asciiTheme="majorBidi" w:hAnsiTheme="majorBidi"/>
            <w:sz w:val="20"/>
            <w:szCs w:val="20"/>
          </w:rPr>
          <w:t>‬</w:t>
        </w:r>
        <w:r w:rsidRPr="00A36757">
          <w:rPr>
            <w:rFonts w:asciiTheme="majorBidi" w:hAnsiTheme="majorBidi"/>
            <w:sz w:val="20"/>
            <w:szCs w:val="20"/>
          </w:rPr>
          <w:t>‬</w:t>
        </w:r>
      </w:dir>
    </w:p>
    <w:p w14:paraId="29E9BBD5"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Function </w:t>
        </w:r>
        <w:proofErr w:type="gramStart"/>
        <w:r w:rsidR="00916E1C" w:rsidRPr="00A36757">
          <w:rPr>
            <w:rFonts w:asciiTheme="majorBidi" w:eastAsia="Courier New" w:hAnsiTheme="majorBidi" w:cstheme="majorBidi"/>
            <w:sz w:val="20"/>
            <w:szCs w:val="20"/>
          </w:rPr>
          <w:t>PSI(expected[</w:t>
        </w:r>
        <w:proofErr w:type="gramEnd"/>
        <w:r w:rsidR="00916E1C" w:rsidRPr="00A36757">
          <w:rPr>
            <w:rFonts w:asciiTheme="majorBidi" w:eastAsia="Courier New" w:hAnsiTheme="majorBidi" w:cstheme="majorBidi"/>
            <w:sz w:val="20"/>
            <w:szCs w:val="20"/>
          </w:rPr>
          <w:t xml:space="preserve">], </w:t>
        </w:r>
        <w:proofErr w:type="gramStart"/>
        <w:r w:rsidR="00916E1C" w:rsidRPr="00A36757">
          <w:rPr>
            <w:rFonts w:asciiTheme="majorBidi" w:eastAsia="Courier New" w:hAnsiTheme="majorBidi" w:cstheme="majorBidi"/>
            <w:sz w:val="20"/>
            <w:szCs w:val="20"/>
          </w:rPr>
          <w:t>actual[</w:t>
        </w:r>
        <w:proofErr w:type="gramEnd"/>
        <w:r w:rsidR="00916E1C" w:rsidRPr="00A36757">
          <w:rPr>
            <w:rFonts w:asciiTheme="majorBidi" w:eastAsia="Courier New" w:hAnsiTheme="majorBidi" w:cstheme="majorBidi"/>
            <w:sz w:val="20"/>
            <w:szCs w:val="20"/>
          </w:rPr>
          <w:t>]):</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06D79ED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eps</w:t>
        </w:r>
        <w:proofErr w:type="gramEnd"/>
        <w:r w:rsidR="00916E1C" w:rsidRPr="00A36757">
          <w:rPr>
            <w:rFonts w:asciiTheme="majorBidi" w:hAnsiTheme="majorBidi" w:cstheme="majorBidi"/>
            <w:sz w:val="20"/>
            <w:szCs w:val="20"/>
          </w:rPr>
          <w:t xml:space="preserve"> = 1e-9</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18F65EE0"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total</w:t>
        </w:r>
        <w:proofErr w:type="gramEnd"/>
        <w:r w:rsidR="00916E1C" w:rsidRPr="00A36757">
          <w:rPr>
            <w:rFonts w:asciiTheme="majorBidi" w:hAnsiTheme="majorBidi" w:cstheme="majorBidi"/>
            <w:sz w:val="20"/>
            <w:szCs w:val="20"/>
          </w:rPr>
          <w:t xml:space="preserve"> = 0</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3EA2820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  For</w:t>
        </w:r>
        <w:proofErr w:type="gramEnd"/>
        <w:r w:rsidR="00916E1C" w:rsidRPr="00A36757">
          <w:rPr>
            <w:rFonts w:asciiTheme="majorBidi" w:eastAsia="Courier New" w:hAnsiTheme="majorBidi" w:cstheme="majorBidi"/>
            <w:sz w:val="20"/>
            <w:szCs w:val="20"/>
          </w:rPr>
          <w:t xml:space="preserve"> </w:t>
        </w:r>
        <w:proofErr w:type="spellStart"/>
        <w:r w:rsidR="00916E1C" w:rsidRPr="00A36757">
          <w:rPr>
            <w:rFonts w:asciiTheme="majorBidi" w:eastAsia="Courier New" w:hAnsiTheme="majorBidi" w:cstheme="majorBidi"/>
            <w:sz w:val="20"/>
            <w:szCs w:val="20"/>
          </w:rPr>
          <w:t>i</w:t>
        </w:r>
        <w:proofErr w:type="spellEnd"/>
        <w:r w:rsidR="00916E1C" w:rsidRPr="00A36757">
          <w:rPr>
            <w:rFonts w:asciiTheme="majorBidi" w:eastAsia="Courier New" w:hAnsiTheme="majorBidi" w:cstheme="majorBidi"/>
            <w:sz w:val="20"/>
            <w:szCs w:val="20"/>
          </w:rPr>
          <w:t xml:space="preserve"> in </w:t>
        </w:r>
        <w:proofErr w:type="gramStart"/>
        <w:r w:rsidR="00916E1C" w:rsidRPr="00A36757">
          <w:rPr>
            <w:rFonts w:asciiTheme="majorBidi" w:eastAsia="Courier New" w:hAnsiTheme="majorBidi" w:cstheme="majorBidi"/>
            <w:sz w:val="20"/>
            <w:szCs w:val="20"/>
          </w:rPr>
          <w:t>1..</w:t>
        </w:r>
        <w:proofErr w:type="gramEnd"/>
        <w:r w:rsidR="00916E1C" w:rsidRPr="00A36757">
          <w:rPr>
            <w:rFonts w:asciiTheme="majorBidi" w:eastAsia="Courier New" w:hAnsiTheme="majorBidi" w:cstheme="majorBidi"/>
            <w:sz w:val="20"/>
            <w:szCs w:val="20"/>
          </w:rPr>
          <w:t>k:</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B6236E7" w14:textId="77777777" w:rsidR="00916E1C" w:rsidRPr="00A36757" w:rsidRDefault="00000000" w:rsidP="00A36757">
      <w:pPr>
        <w:bidi w:val="0"/>
        <w:spacing w:line="240" w:lineRule="auto"/>
        <w:jc w:val="both"/>
        <w:rPr>
          <w:rFonts w:asciiTheme="majorBidi" w:hAnsiTheme="majorBidi" w:cstheme="majorBidi"/>
          <w:sz w:val="20"/>
          <w:szCs w:val="20"/>
          <w:lang w:val="pt-BR"/>
        </w:rPr>
      </w:pPr>
      <w:dir w:val="ltr">
        <w:r w:rsidR="00916E1C" w:rsidRPr="00A36757">
          <w:rPr>
            <w:rFonts w:asciiTheme="majorBidi" w:hAnsiTheme="majorBidi" w:cstheme="majorBidi"/>
            <w:sz w:val="20"/>
            <w:szCs w:val="20"/>
            <w:lang w:val="pt-BR"/>
          </w:rPr>
          <w:t xml:space="preserve">    e = </w:t>
        </w:r>
        <w:proofErr w:type="spellStart"/>
        <w:r w:rsidR="00916E1C" w:rsidRPr="00A36757">
          <w:rPr>
            <w:rFonts w:asciiTheme="majorBidi" w:hAnsiTheme="majorBidi" w:cstheme="majorBidi"/>
            <w:sz w:val="20"/>
            <w:szCs w:val="20"/>
            <w:lang w:val="pt-BR"/>
          </w:rPr>
          <w:t>expected</w:t>
        </w:r>
        <w:proofErr w:type="spellEnd"/>
        <w:r w:rsidR="00916E1C" w:rsidRPr="00A36757">
          <w:rPr>
            <w:rFonts w:asciiTheme="majorBidi" w:hAnsiTheme="majorBidi" w:cstheme="majorBidi"/>
            <w:sz w:val="20"/>
            <w:szCs w:val="20"/>
            <w:lang w:val="pt-BR"/>
          </w:rPr>
          <w:t xml:space="preserve">[i] + </w:t>
        </w:r>
        <w:proofErr w:type="spellStart"/>
        <w:r w:rsidR="00916E1C" w:rsidRPr="00A36757">
          <w:rPr>
            <w:rFonts w:asciiTheme="majorBidi" w:hAnsiTheme="majorBidi" w:cstheme="majorBidi"/>
            <w:sz w:val="20"/>
            <w:szCs w:val="20"/>
            <w:lang w:val="pt-BR"/>
          </w:rPr>
          <w:t>eps</w:t>
        </w:r>
        <w:proofErr w:type="spellEnd"/>
        <w:r w:rsidR="00916E1C" w:rsidRPr="00A36757">
          <w:rPr>
            <w:rFonts w:asciiTheme="majorBidi" w:hAnsiTheme="majorBidi" w:cstheme="majorBidi"/>
            <w:sz w:val="20"/>
            <w:szCs w:val="20"/>
            <w:lang w:val="pt-BR"/>
          </w:rPr>
          <w:t>‬</w:t>
        </w:r>
        <w:r w:rsidR="002328E0" w:rsidRPr="00A36757">
          <w:rPr>
            <w:rFonts w:asciiTheme="majorBidi" w:hAnsiTheme="majorBidi" w:cstheme="majorBidi"/>
            <w:sz w:val="20"/>
            <w:szCs w:val="20"/>
            <w:lang w:val="pt-BR"/>
          </w:rPr>
          <w:t>‬</w:t>
        </w:r>
        <w:r w:rsidR="00296637" w:rsidRPr="00A36757">
          <w:rPr>
            <w:rFonts w:asciiTheme="majorBidi" w:hAnsiTheme="majorBidi" w:cstheme="majorBidi"/>
            <w:sz w:val="20"/>
            <w:szCs w:val="20"/>
            <w:lang w:val="pt-BR"/>
          </w:rPr>
          <w:t>‬</w:t>
        </w:r>
        <w:r w:rsidR="00C66388" w:rsidRPr="00A36757">
          <w:rPr>
            <w:rFonts w:asciiTheme="majorBidi" w:hAnsiTheme="majorBidi" w:cstheme="majorBidi"/>
            <w:sz w:val="20"/>
            <w:szCs w:val="20"/>
            <w:lang w:val="pt-BR"/>
          </w:rPr>
          <w:t>‬</w:t>
        </w:r>
        <w:r w:rsidRPr="00A36757">
          <w:rPr>
            <w:rFonts w:asciiTheme="majorBidi" w:hAnsiTheme="majorBidi" w:cstheme="majorBidi"/>
            <w:sz w:val="20"/>
            <w:szCs w:val="20"/>
            <w:lang w:val="pt-BR"/>
          </w:rPr>
          <w:t>‬</w:t>
        </w:r>
      </w:dir>
    </w:p>
    <w:p w14:paraId="01E13442" w14:textId="77777777" w:rsidR="00916E1C" w:rsidRPr="00A36757" w:rsidRDefault="00000000" w:rsidP="00A36757">
      <w:pPr>
        <w:bidi w:val="0"/>
        <w:spacing w:line="240" w:lineRule="auto"/>
        <w:jc w:val="both"/>
        <w:rPr>
          <w:rFonts w:asciiTheme="majorBidi" w:hAnsiTheme="majorBidi" w:cstheme="majorBidi"/>
          <w:sz w:val="20"/>
          <w:szCs w:val="20"/>
          <w:lang w:val="pt-BR"/>
        </w:rPr>
      </w:pPr>
      <w:dir w:val="ltr">
        <w:r w:rsidR="00916E1C" w:rsidRPr="00A36757">
          <w:rPr>
            <w:rFonts w:asciiTheme="majorBidi" w:hAnsiTheme="majorBidi" w:cstheme="majorBidi"/>
            <w:sz w:val="20"/>
            <w:szCs w:val="20"/>
            <w:lang w:val="pt-BR"/>
          </w:rPr>
          <w:t xml:space="preserve">    a = </w:t>
        </w:r>
        <w:proofErr w:type="spellStart"/>
        <w:r w:rsidR="00916E1C" w:rsidRPr="00A36757">
          <w:rPr>
            <w:rFonts w:asciiTheme="majorBidi" w:hAnsiTheme="majorBidi" w:cstheme="majorBidi"/>
            <w:sz w:val="20"/>
            <w:szCs w:val="20"/>
            <w:lang w:val="pt-BR"/>
          </w:rPr>
          <w:t>actual</w:t>
        </w:r>
        <w:proofErr w:type="spellEnd"/>
        <w:r w:rsidR="00916E1C" w:rsidRPr="00A36757">
          <w:rPr>
            <w:rFonts w:asciiTheme="majorBidi" w:hAnsiTheme="majorBidi" w:cstheme="majorBidi"/>
            <w:sz w:val="20"/>
            <w:szCs w:val="20"/>
            <w:lang w:val="pt-BR"/>
          </w:rPr>
          <w:t xml:space="preserve">[i] + </w:t>
        </w:r>
        <w:proofErr w:type="spellStart"/>
        <w:r w:rsidR="00916E1C" w:rsidRPr="00A36757">
          <w:rPr>
            <w:rFonts w:asciiTheme="majorBidi" w:hAnsiTheme="majorBidi" w:cstheme="majorBidi"/>
            <w:sz w:val="20"/>
            <w:szCs w:val="20"/>
            <w:lang w:val="pt-BR"/>
          </w:rPr>
          <w:t>eps</w:t>
        </w:r>
        <w:proofErr w:type="spellEnd"/>
        <w:r w:rsidR="00916E1C" w:rsidRPr="00A36757">
          <w:rPr>
            <w:rFonts w:asciiTheme="majorBidi" w:hAnsiTheme="majorBidi" w:cstheme="majorBidi"/>
            <w:sz w:val="20"/>
            <w:szCs w:val="20"/>
            <w:lang w:val="pt-BR"/>
          </w:rPr>
          <w:t>‬</w:t>
        </w:r>
        <w:r w:rsidR="002328E0" w:rsidRPr="00A36757">
          <w:rPr>
            <w:rFonts w:asciiTheme="majorBidi" w:hAnsiTheme="majorBidi" w:cstheme="majorBidi"/>
            <w:sz w:val="20"/>
            <w:szCs w:val="20"/>
            <w:lang w:val="pt-BR"/>
          </w:rPr>
          <w:t>‬</w:t>
        </w:r>
        <w:r w:rsidR="00296637" w:rsidRPr="00A36757">
          <w:rPr>
            <w:rFonts w:asciiTheme="majorBidi" w:hAnsiTheme="majorBidi" w:cstheme="majorBidi"/>
            <w:sz w:val="20"/>
            <w:szCs w:val="20"/>
            <w:lang w:val="pt-BR"/>
          </w:rPr>
          <w:t>‬</w:t>
        </w:r>
        <w:r w:rsidR="00C66388" w:rsidRPr="00A36757">
          <w:rPr>
            <w:rFonts w:asciiTheme="majorBidi" w:hAnsiTheme="majorBidi" w:cstheme="majorBidi"/>
            <w:sz w:val="20"/>
            <w:szCs w:val="20"/>
            <w:lang w:val="pt-BR"/>
          </w:rPr>
          <w:t>‬</w:t>
        </w:r>
        <w:r w:rsidRPr="00A36757">
          <w:rPr>
            <w:rFonts w:asciiTheme="majorBidi" w:hAnsiTheme="majorBidi" w:cstheme="majorBidi"/>
            <w:sz w:val="20"/>
            <w:szCs w:val="20"/>
            <w:lang w:val="pt-BR"/>
          </w:rPr>
          <w:t>‬</w:t>
        </w:r>
      </w:dir>
    </w:p>
    <w:p w14:paraId="379E70AA" w14:textId="77777777" w:rsidR="00916E1C" w:rsidRPr="00A36757" w:rsidRDefault="00000000" w:rsidP="00A36757">
      <w:pPr>
        <w:bidi w:val="0"/>
        <w:spacing w:line="240" w:lineRule="auto"/>
        <w:jc w:val="both"/>
        <w:rPr>
          <w:rFonts w:asciiTheme="majorBidi" w:hAnsiTheme="majorBidi" w:cstheme="majorBidi"/>
          <w:sz w:val="20"/>
          <w:szCs w:val="20"/>
          <w:lang w:val="pt-BR"/>
        </w:rPr>
      </w:pPr>
      <w:dir w:val="ltr">
        <w:r w:rsidR="00916E1C" w:rsidRPr="00A36757">
          <w:rPr>
            <w:rFonts w:asciiTheme="majorBidi" w:hAnsiTheme="majorBidi" w:cstheme="majorBidi"/>
            <w:sz w:val="20"/>
            <w:szCs w:val="20"/>
            <w:lang w:val="pt-BR"/>
          </w:rPr>
          <w:t xml:space="preserve">    total += (a - e) * </w:t>
        </w:r>
        <w:proofErr w:type="spellStart"/>
        <w:proofErr w:type="gramStart"/>
        <w:r w:rsidR="00916E1C" w:rsidRPr="00A36757">
          <w:rPr>
            <w:rFonts w:asciiTheme="majorBidi" w:hAnsiTheme="majorBidi" w:cstheme="majorBidi"/>
            <w:sz w:val="20"/>
            <w:szCs w:val="20"/>
            <w:lang w:val="pt-BR"/>
          </w:rPr>
          <w:t>ln</w:t>
        </w:r>
        <w:proofErr w:type="spellEnd"/>
        <w:r w:rsidR="00916E1C" w:rsidRPr="00A36757">
          <w:rPr>
            <w:rFonts w:asciiTheme="majorBidi" w:hAnsiTheme="majorBidi" w:cstheme="majorBidi"/>
            <w:sz w:val="20"/>
            <w:szCs w:val="20"/>
            <w:lang w:val="pt-BR"/>
          </w:rPr>
          <w:t>(</w:t>
        </w:r>
        <w:proofErr w:type="gramEnd"/>
        <w:r w:rsidR="00916E1C" w:rsidRPr="00A36757">
          <w:rPr>
            <w:rFonts w:asciiTheme="majorBidi" w:hAnsiTheme="majorBidi" w:cstheme="majorBidi"/>
            <w:sz w:val="20"/>
            <w:szCs w:val="20"/>
            <w:lang w:val="pt-BR"/>
          </w:rPr>
          <w:t>a / e)</w:t>
        </w:r>
        <w:r w:rsidR="00916E1C" w:rsidRPr="00A36757">
          <w:rPr>
            <w:rFonts w:asciiTheme="majorBidi" w:hAnsiTheme="majorBidi" w:cstheme="majorBidi"/>
            <w:sz w:val="20"/>
            <w:szCs w:val="20"/>
            <w:lang w:val="pt-BR"/>
          </w:rPr>
          <w:t>‬</w:t>
        </w:r>
        <w:r w:rsidR="002328E0" w:rsidRPr="00A36757">
          <w:rPr>
            <w:rFonts w:asciiTheme="majorBidi" w:hAnsiTheme="majorBidi" w:cstheme="majorBidi"/>
            <w:sz w:val="20"/>
            <w:szCs w:val="20"/>
            <w:lang w:val="pt-BR"/>
          </w:rPr>
          <w:t>‬</w:t>
        </w:r>
        <w:r w:rsidR="00296637" w:rsidRPr="00A36757">
          <w:rPr>
            <w:rFonts w:asciiTheme="majorBidi" w:hAnsiTheme="majorBidi" w:cstheme="majorBidi"/>
            <w:sz w:val="20"/>
            <w:szCs w:val="20"/>
            <w:lang w:val="pt-BR"/>
          </w:rPr>
          <w:t>‬</w:t>
        </w:r>
        <w:r w:rsidR="00C66388" w:rsidRPr="00A36757">
          <w:rPr>
            <w:rFonts w:asciiTheme="majorBidi" w:hAnsiTheme="majorBidi" w:cstheme="majorBidi"/>
            <w:sz w:val="20"/>
            <w:szCs w:val="20"/>
            <w:lang w:val="pt-BR"/>
          </w:rPr>
          <w:t>‬</w:t>
        </w:r>
        <w:r w:rsidRPr="00A36757">
          <w:rPr>
            <w:rFonts w:asciiTheme="majorBidi" w:hAnsiTheme="majorBidi" w:cstheme="majorBidi"/>
            <w:sz w:val="20"/>
            <w:szCs w:val="20"/>
            <w:lang w:val="pt-BR"/>
          </w:rPr>
          <w:t>‬</w:t>
        </w:r>
      </w:dir>
    </w:p>
    <w:proofErr w:type="gramStart"/>
    <w:p w14:paraId="5454F570"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  Return</w:t>
        </w:r>
        <w:proofErr w:type="gramEnd"/>
        <w:r w:rsidR="00916E1C" w:rsidRPr="00A36757">
          <w:rPr>
            <w:rFonts w:asciiTheme="majorBidi" w:eastAsia="Courier New" w:hAnsiTheme="majorBidi" w:cstheme="majorBidi"/>
            <w:sz w:val="20"/>
            <w:szCs w:val="20"/>
          </w:rPr>
          <w:t xml:space="preserve"> total</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A58A5B3"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Function </w:t>
        </w:r>
        <w:proofErr w:type="gramStart"/>
        <w:r w:rsidR="00916E1C" w:rsidRPr="00A36757">
          <w:rPr>
            <w:rFonts w:asciiTheme="majorBidi" w:eastAsia="Courier New" w:hAnsiTheme="majorBidi" w:cstheme="majorBidi"/>
            <w:sz w:val="20"/>
            <w:szCs w:val="20"/>
          </w:rPr>
          <w:t>KS(scores[</w:t>
        </w:r>
        <w:proofErr w:type="gramEnd"/>
        <w:r w:rsidR="00916E1C" w:rsidRPr="00A36757">
          <w:rPr>
            <w:rFonts w:asciiTheme="majorBidi" w:eastAsia="Courier New" w:hAnsiTheme="majorBidi" w:cstheme="majorBidi"/>
            <w:sz w:val="20"/>
            <w:szCs w:val="20"/>
          </w:rPr>
          <w:t xml:space="preserve">], </w:t>
        </w:r>
        <w:proofErr w:type="gramStart"/>
        <w:r w:rsidR="00916E1C" w:rsidRPr="00A36757">
          <w:rPr>
            <w:rFonts w:asciiTheme="majorBidi" w:eastAsia="Courier New" w:hAnsiTheme="majorBidi" w:cstheme="majorBidi"/>
            <w:sz w:val="20"/>
            <w:szCs w:val="20"/>
          </w:rPr>
          <w:t>labels[</w:t>
        </w:r>
        <w:proofErr w:type="gramEnd"/>
        <w:r w:rsidR="00916E1C" w:rsidRPr="00A36757">
          <w:rPr>
            <w:rFonts w:asciiTheme="majorBidi" w:eastAsia="Courier New" w:hAnsiTheme="majorBidi" w:cstheme="majorBidi"/>
            <w:sz w:val="20"/>
            <w:szCs w:val="20"/>
          </w:rPr>
          <w:t>]):</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15D99FF8"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Sort</w:t>
        </w:r>
        <w:proofErr w:type="gramEnd"/>
        <w:r w:rsidR="00916E1C" w:rsidRPr="00A36757">
          <w:rPr>
            <w:rFonts w:asciiTheme="majorBidi" w:hAnsiTheme="majorBidi" w:cstheme="majorBidi"/>
            <w:sz w:val="20"/>
            <w:szCs w:val="20"/>
          </w:rPr>
          <w:t xml:space="preserve"> observations by score ascending</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58DA9BB3"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Compute</w:t>
        </w:r>
        <w:proofErr w:type="gramEnd"/>
        <w:r w:rsidR="00916E1C" w:rsidRPr="00A36757">
          <w:rPr>
            <w:rFonts w:asciiTheme="majorBidi" w:hAnsiTheme="majorBidi" w:cstheme="majorBidi"/>
            <w:sz w:val="20"/>
            <w:szCs w:val="20"/>
          </w:rPr>
          <w:t xml:space="preserve"> cumulative proportions of good and bad</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5593FB1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  Return</w:t>
        </w:r>
        <w:proofErr w:type="gramEnd"/>
        <w:r w:rsidR="00916E1C" w:rsidRPr="00A36757">
          <w:rPr>
            <w:rFonts w:asciiTheme="majorBidi" w:eastAsia="Courier New" w:hAnsiTheme="majorBidi" w:cstheme="majorBidi"/>
            <w:sz w:val="20"/>
            <w:szCs w:val="20"/>
          </w:rPr>
          <w:t xml:space="preserve"> max absolute difference</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915869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Function </w:t>
        </w:r>
        <w:proofErr w:type="spellStart"/>
        <w:proofErr w:type="gramStart"/>
        <w:r w:rsidR="00916E1C" w:rsidRPr="00A36757">
          <w:rPr>
            <w:rFonts w:asciiTheme="majorBidi" w:eastAsia="Courier New" w:hAnsiTheme="majorBidi" w:cstheme="majorBidi"/>
            <w:sz w:val="20"/>
            <w:szCs w:val="20"/>
          </w:rPr>
          <w:t>BootstrapCI</w:t>
        </w:r>
        <w:proofErr w:type="spellEnd"/>
        <w:r w:rsidR="00916E1C" w:rsidRPr="00A36757">
          <w:rPr>
            <w:rFonts w:asciiTheme="majorBidi" w:eastAsia="Courier New" w:hAnsiTheme="majorBidi" w:cstheme="majorBidi"/>
            <w:sz w:val="20"/>
            <w:szCs w:val="20"/>
          </w:rPr>
          <w:t>(</w:t>
        </w:r>
        <w:proofErr w:type="spellStart"/>
        <w:proofErr w:type="gramEnd"/>
        <w:r w:rsidR="00916E1C" w:rsidRPr="00A36757">
          <w:rPr>
            <w:rFonts w:asciiTheme="majorBidi" w:eastAsia="Courier New" w:hAnsiTheme="majorBidi" w:cstheme="majorBidi"/>
            <w:sz w:val="20"/>
            <w:szCs w:val="20"/>
          </w:rPr>
          <w:t>metric_fn</w:t>
        </w:r>
        <w:proofErr w:type="spellEnd"/>
        <w:r w:rsidR="00916E1C" w:rsidRPr="00A36757">
          <w:rPr>
            <w:rFonts w:asciiTheme="majorBidi" w:eastAsia="Courier New" w:hAnsiTheme="majorBidi" w:cstheme="majorBidi"/>
            <w:sz w:val="20"/>
            <w:szCs w:val="20"/>
          </w:rPr>
          <w:t>, data, B=500):</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39DA1146"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Repeat</w:t>
        </w:r>
        <w:proofErr w:type="gramEnd"/>
        <w:r w:rsidR="00916E1C" w:rsidRPr="00A36757">
          <w:rPr>
            <w:rFonts w:asciiTheme="majorBidi" w:hAnsiTheme="majorBidi" w:cstheme="majorBidi"/>
            <w:sz w:val="20"/>
            <w:szCs w:val="20"/>
          </w:rPr>
          <w:t xml:space="preserve"> b=</w:t>
        </w:r>
        <w:proofErr w:type="gramStart"/>
        <w:r w:rsidR="00916E1C" w:rsidRPr="00A36757">
          <w:rPr>
            <w:rFonts w:asciiTheme="majorBidi" w:hAnsiTheme="majorBidi" w:cstheme="majorBidi"/>
            <w:sz w:val="20"/>
            <w:szCs w:val="20"/>
          </w:rPr>
          <w:t>1..</w:t>
        </w:r>
        <w:proofErr w:type="gramEnd"/>
        <w:r w:rsidR="00916E1C" w:rsidRPr="00A36757">
          <w:rPr>
            <w:rFonts w:asciiTheme="majorBidi" w:hAnsiTheme="majorBidi" w:cstheme="majorBidi"/>
            <w:sz w:val="20"/>
            <w:szCs w:val="20"/>
          </w:rPr>
          <w:t>B:</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DD574E8"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sample with replacement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0F2D74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    compute </w:t>
        </w:r>
        <w:proofErr w:type="spellStart"/>
        <w:r w:rsidR="00916E1C" w:rsidRPr="00A36757">
          <w:rPr>
            <w:rFonts w:asciiTheme="majorBidi" w:hAnsiTheme="majorBidi" w:cstheme="majorBidi"/>
            <w:sz w:val="20"/>
            <w:szCs w:val="20"/>
          </w:rPr>
          <w:t>metric_fn</w:t>
        </w:r>
        <w:proofErr w:type="spellEnd"/>
        <w:r w:rsidR="00916E1C" w:rsidRPr="00A36757">
          <w:rPr>
            <w:rFonts w:asciiTheme="majorBidi" w:hAnsiTheme="majorBidi" w:cstheme="majorBidi"/>
            <w:sz w:val="20"/>
            <w:szCs w:val="20"/>
          </w:rPr>
          <w:t>(sample)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roofErr w:type="gramStart"/>
    <w:p w14:paraId="7F388C89"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eastAsia="Courier New" w:hAnsiTheme="majorBidi" w:cstheme="majorBidi"/>
            <w:sz w:val="20"/>
            <w:szCs w:val="20"/>
          </w:rPr>
          <w:t xml:space="preserve">  Return</w:t>
        </w:r>
        <w:proofErr w:type="gramEnd"/>
        <w:r w:rsidR="00916E1C" w:rsidRPr="00A36757">
          <w:rPr>
            <w:rFonts w:asciiTheme="majorBidi" w:eastAsia="Courier New" w:hAnsiTheme="majorBidi" w:cstheme="majorBidi"/>
            <w:sz w:val="20"/>
            <w:szCs w:val="20"/>
          </w:rPr>
          <w:t xml:space="preserve"> quantiles at 2.5% and 97.5% and the mean</w:t>
        </w:r>
        <w:r w:rsidR="00916E1C" w:rsidRPr="00A36757">
          <w:rPr>
            <w:rFonts w:asciiTheme="majorBidi" w:eastAsia="Courier New"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7745F41"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b/>
            <w:sz w:val="20"/>
            <w:szCs w:val="20"/>
          </w:rPr>
          <w:t>Appendix C. Monitoring Runbook and Alert Escalation Matrix</w:t>
        </w:r>
        <w:r w:rsidR="00916E1C" w:rsidRPr="00A36757">
          <w:rPr>
            <w:rFonts w:asciiTheme="majorBidi" w:hAnsiTheme="majorBidi" w:cstheme="majorBidi"/>
            <w:b/>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6770CD2" w14:textId="7725FB0A" w:rsidR="00916E1C" w:rsidRDefault="00000000" w:rsidP="00A36757">
      <w:pPr>
        <w:bidi w:val="0"/>
        <w:spacing w:line="240" w:lineRule="auto"/>
        <w:jc w:val="both"/>
        <w:rPr>
          <w:rFonts w:asciiTheme="majorBidi" w:hAnsiTheme="majorBidi" w:cstheme="majorBidi"/>
          <w:sz w:val="20"/>
          <w:szCs w:val="20"/>
          <w:rtl/>
          <w:lang w:val="fr-FR"/>
        </w:rPr>
      </w:pPr>
      <w:dir w:val="ltr">
        <w:r w:rsidR="00916E1C" w:rsidRPr="00A36757">
          <w:rPr>
            <w:rFonts w:asciiTheme="majorBidi" w:hAnsiTheme="majorBidi" w:cstheme="majorBidi"/>
            <w:b/>
            <w:sz w:val="20"/>
            <w:szCs w:val="20"/>
            <w:lang w:val="fr-FR"/>
          </w:rPr>
          <w:t xml:space="preserve">Table C1. Alert </w:t>
        </w:r>
        <w:proofErr w:type="spellStart"/>
        <w:r w:rsidR="00916E1C" w:rsidRPr="00A36757">
          <w:rPr>
            <w:rFonts w:asciiTheme="majorBidi" w:hAnsiTheme="majorBidi" w:cstheme="majorBidi"/>
            <w:b/>
            <w:sz w:val="20"/>
            <w:szCs w:val="20"/>
            <w:lang w:val="fr-FR"/>
          </w:rPr>
          <w:t>escalation</w:t>
        </w:r>
        <w:proofErr w:type="spellEnd"/>
        <w:r w:rsidR="00916E1C" w:rsidRPr="00A36757">
          <w:rPr>
            <w:rFonts w:asciiTheme="majorBidi" w:hAnsiTheme="majorBidi" w:cstheme="majorBidi"/>
            <w:b/>
            <w:sz w:val="20"/>
            <w:szCs w:val="20"/>
            <w:lang w:val="fr-FR"/>
          </w:rPr>
          <w:t xml:space="preserve"> matrix (</w:t>
        </w:r>
        <w:proofErr w:type="spellStart"/>
        <w:r w:rsidR="00916E1C" w:rsidRPr="00A36757">
          <w:rPr>
            <w:rFonts w:asciiTheme="majorBidi" w:hAnsiTheme="majorBidi" w:cstheme="majorBidi"/>
            <w:b/>
            <w:sz w:val="20"/>
            <w:szCs w:val="20"/>
            <w:lang w:val="fr-FR"/>
          </w:rPr>
          <w:t>example</w:t>
        </w:r>
        <w:proofErr w:type="spellEnd"/>
        <w:r w:rsidR="00CD2B01" w:rsidRPr="00A36757">
          <w:rPr>
            <w:rFonts w:asciiTheme="majorBidi" w:hAnsiTheme="majorBidi" w:cstheme="majorBidi"/>
            <w:b/>
            <w:sz w:val="20"/>
            <w:szCs w:val="20"/>
            <w:lang w:val="fr-FR"/>
          </w:rPr>
          <w:t xml:space="preserve">) </w:t>
        </w:r>
        <w:r w:rsidR="00CD2B01" w:rsidRPr="00A36757">
          <w:rPr>
            <w:rFonts w:asciiTheme="majorBidi" w:hAnsiTheme="majorBidi" w:cstheme="majorBidi"/>
            <w:b/>
            <w:sz w:val="20"/>
            <w:szCs w:val="20"/>
            <w:lang w:val="fr-FR"/>
          </w:rPr>
          <w:t>‬</w:t>
        </w:r>
        <w:r w:rsidR="002328E0" w:rsidRPr="00A36757">
          <w:rPr>
            <w:rFonts w:asciiTheme="majorBidi" w:hAnsiTheme="majorBidi" w:cstheme="majorBidi"/>
            <w:sz w:val="20"/>
            <w:szCs w:val="20"/>
            <w:lang w:val="fr-FR"/>
          </w:rPr>
          <w:t>‬</w:t>
        </w:r>
        <w:r w:rsidR="00296637" w:rsidRPr="00A36757">
          <w:rPr>
            <w:rFonts w:asciiTheme="majorBidi" w:hAnsiTheme="majorBidi" w:cstheme="majorBidi"/>
            <w:sz w:val="20"/>
            <w:szCs w:val="20"/>
            <w:lang w:val="fr-FR"/>
          </w:rPr>
          <w:t>‬</w:t>
        </w:r>
        <w:r w:rsidR="00C66388" w:rsidRPr="00A36757">
          <w:rPr>
            <w:rFonts w:asciiTheme="majorBidi" w:hAnsiTheme="majorBidi" w:cstheme="majorBidi"/>
            <w:sz w:val="20"/>
            <w:szCs w:val="20"/>
            <w:lang w:val="fr-FR"/>
          </w:rPr>
          <w:t>‬</w:t>
        </w:r>
        <w:r w:rsidRPr="00A36757">
          <w:rPr>
            <w:rFonts w:asciiTheme="majorBidi" w:hAnsiTheme="majorBidi" w:cstheme="majorBidi"/>
            <w:sz w:val="20"/>
            <w:szCs w:val="20"/>
            <w:lang w:val="fr-FR"/>
          </w:rPr>
          <w:t>‬</w:t>
        </w:r>
      </w:dir>
    </w:p>
    <w:p w14:paraId="3A0687CC" w14:textId="77777777" w:rsidR="00D30E86" w:rsidRPr="00A36757" w:rsidRDefault="00D30E86" w:rsidP="00D30E86">
      <w:pPr>
        <w:bidi w:val="0"/>
        <w:spacing w:line="240" w:lineRule="auto"/>
        <w:jc w:val="both"/>
        <w:rPr>
          <w:rFonts w:asciiTheme="majorBidi" w:hAnsiTheme="majorBidi" w:cstheme="majorBidi"/>
          <w:sz w:val="20"/>
          <w:szCs w:val="20"/>
          <w:lang w:val="fr-FR"/>
        </w:rPr>
      </w:pPr>
    </w:p>
    <w:p w14:paraId="20337D5A"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lastRenderedPageBreak/>
        <w:t>Table 7 provides an example operational response playbook that maps indicator breaches to governance actions, escalation paths, and accountable owners.</w:t>
      </w:r>
    </w:p>
    <w:p w14:paraId="725CADD9"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b/>
          <w:sz w:val="20"/>
          <w:szCs w:val="20"/>
        </w:rPr>
        <w:t>Table 7. Example operational playbook for DQI alerts and governance actions.</w:t>
      </w:r>
    </w:p>
    <w:tbl>
      <w:tblPr>
        <w:tblStyle w:val="PlainTable1"/>
        <w:tblW w:w="0" w:type="auto"/>
        <w:tblLook w:val="04A0" w:firstRow="1" w:lastRow="0" w:firstColumn="1" w:lastColumn="0" w:noHBand="0" w:noVBand="1"/>
      </w:tblPr>
      <w:tblGrid>
        <w:gridCol w:w="2268"/>
        <w:gridCol w:w="2268"/>
        <w:gridCol w:w="2268"/>
        <w:gridCol w:w="2268"/>
      </w:tblGrid>
      <w:tr w:rsidR="00916E1C" w:rsidRPr="00A36757" w14:paraId="1A52D553" w14:textId="77777777" w:rsidTr="004E7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8865AF6"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hAnsiTheme="majorBidi" w:cstheme="majorBidi"/>
                  <w:sz w:val="20"/>
                  <w:szCs w:val="20"/>
                </w:rPr>
                <w:t>Alert Level</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055C7666"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Trigger (examples)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4736D12A"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Required Evidence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1D03153F" w14:textId="77777777" w:rsidR="00916E1C" w:rsidRPr="00A36757" w:rsidRDefault="00000000" w:rsidP="00A36757">
            <w:pPr>
              <w:bidi w:val="0"/>
              <w:spacing w:after="20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Action / Owner</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60C856D3"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6CE96E8"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hAnsiTheme="majorBidi" w:cstheme="majorBidi"/>
                  <w:sz w:val="20"/>
                  <w:szCs w:val="20"/>
                </w:rPr>
                <w:t>Green</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6E80469A"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Within SPC limits; PSI &lt; 0.10; KS/Gini within baseline CI</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4A2179C1"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Dashboard snapshot; last 4 periods trend; run logs</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0148CC0A"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Continue monitoring; record as normal (Model Owner)</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0D67D877" w14:textId="77777777" w:rsidTr="004E7722">
        <w:tc>
          <w:tcPr>
            <w:cnfStyle w:val="001000000000" w:firstRow="0" w:lastRow="0" w:firstColumn="1" w:lastColumn="0" w:oddVBand="0" w:evenVBand="0" w:oddHBand="0" w:evenHBand="0" w:firstRowFirstColumn="0" w:firstRowLastColumn="0" w:lastRowFirstColumn="0" w:lastRowLastColumn="0"/>
            <w:tcW w:w="2268" w:type="dxa"/>
          </w:tcPr>
          <w:p w14:paraId="00B7C987"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hAnsiTheme="majorBidi" w:cstheme="majorBidi"/>
                  <w:sz w:val="20"/>
                  <w:szCs w:val="20"/>
                </w:rPr>
                <w:t>Amber</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25BAFC10"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Single special-cause breach; PSI 0.10–0.25; KS decline but CI overlaps baseline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1164B840"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Segment drill-down; lineage check; pipeline change log</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5FFD2456" w14:textId="77777777" w:rsidR="00916E1C" w:rsidRPr="00A36757" w:rsidRDefault="00000000" w:rsidP="00A36757">
            <w:pPr>
              <w:bidi w:val="0"/>
              <w:spacing w:after="200"/>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Triage + root cause; open ticket (Data Eng + Model Risk)</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r w:rsidR="00916E1C" w:rsidRPr="00A36757" w14:paraId="4D52440C" w14:textId="77777777" w:rsidTr="004E7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3E80786" w14:textId="77777777" w:rsidR="00916E1C" w:rsidRPr="00A36757" w:rsidRDefault="00000000" w:rsidP="00A36757">
            <w:pPr>
              <w:bidi w:val="0"/>
              <w:spacing w:after="200"/>
              <w:jc w:val="both"/>
              <w:rPr>
                <w:rFonts w:asciiTheme="majorBidi" w:hAnsiTheme="majorBidi" w:cstheme="majorBidi"/>
                <w:sz w:val="20"/>
                <w:szCs w:val="20"/>
              </w:rPr>
            </w:pPr>
            <w:dir w:val="ltr">
              <w:r w:rsidR="00916E1C" w:rsidRPr="00A36757">
                <w:rPr>
                  <w:rFonts w:asciiTheme="majorBidi" w:hAnsiTheme="majorBidi" w:cstheme="majorBidi"/>
                  <w:sz w:val="20"/>
                  <w:szCs w:val="20"/>
                </w:rPr>
                <w:t>Red</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577585A8"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Repeated breaches; PSI ≥ 0.25; KS/Gini below baseline with non-overlapping CI; DDR spike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52956009"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Full diagnostic pack; labeling review; challenger comparison if available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c>
          <w:tcPr>
            <w:tcW w:w="2268" w:type="dxa"/>
          </w:tcPr>
          <w:p w14:paraId="47922996" w14:textId="77777777" w:rsidR="00916E1C" w:rsidRPr="00A36757" w:rsidRDefault="00000000" w:rsidP="00A36757">
            <w:pPr>
              <w:bidi w:val="0"/>
              <w:spacing w:after="200"/>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dir w:val="ltr">
              <w:r w:rsidR="00916E1C" w:rsidRPr="00A36757">
                <w:rPr>
                  <w:rFonts w:asciiTheme="majorBidi" w:hAnsiTheme="majorBidi" w:cstheme="majorBidi"/>
                  <w:sz w:val="20"/>
                  <w:szCs w:val="20"/>
                </w:rPr>
                <w:t>Escalate to governance; compensating controls; recalibration/retrain (Model Governance)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tc>
      </w:tr>
    </w:tbl>
    <w:p w14:paraId="6809510E"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Note: Threshold bands are illustrative and should be calibrated using the institution’s baseline distribution and risk appetite. Discriminatory metrics should be evaluated with uncertainty (e.g., bootstrap confidence intervals) to reduce false alerts caused by sampling noise.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87777FA" w14:textId="78640FEF" w:rsidR="00916E1C" w:rsidRPr="00A36757" w:rsidRDefault="00000000" w:rsidP="00A36757">
      <w:pPr>
        <w:pStyle w:val="Heading1"/>
        <w:bidi w:val="0"/>
        <w:spacing w:after="200" w:line="240" w:lineRule="auto"/>
        <w:jc w:val="both"/>
        <w:rPr>
          <w:rFonts w:asciiTheme="majorBidi" w:hAnsiTheme="majorBidi"/>
          <w:b/>
          <w:bCs/>
          <w:szCs w:val="20"/>
        </w:rPr>
      </w:pPr>
      <w:dir w:val="ltr">
        <w:r w:rsidR="009C146F" w:rsidRPr="00A36757">
          <w:rPr>
            <w:rFonts w:asciiTheme="majorBidi" w:hAnsiTheme="majorBidi"/>
            <w:b/>
            <w:bCs/>
            <w:szCs w:val="20"/>
          </w:rPr>
          <w:t>1</w:t>
        </w:r>
        <w:r w:rsidR="003C1257" w:rsidRPr="00A36757">
          <w:rPr>
            <w:rFonts w:asciiTheme="majorBidi" w:hAnsiTheme="majorBidi"/>
            <w:b/>
            <w:bCs/>
            <w:szCs w:val="20"/>
          </w:rPr>
          <w:t>6</w:t>
        </w:r>
        <w:r w:rsidR="009C146F" w:rsidRPr="00A36757">
          <w:rPr>
            <w:rFonts w:asciiTheme="majorBidi" w:hAnsiTheme="majorBidi"/>
            <w:b/>
            <w:bCs/>
            <w:szCs w:val="20"/>
          </w:rPr>
          <w:t xml:space="preserve">. </w:t>
        </w:r>
        <w:r w:rsidR="00916E1C" w:rsidRPr="00A36757">
          <w:rPr>
            <w:rFonts w:asciiTheme="majorBidi" w:hAnsiTheme="majorBidi"/>
            <w:b/>
            <w:bCs/>
            <w:szCs w:val="20"/>
          </w:rPr>
          <w:t>References (APA</w:t>
        </w:r>
        <w:r w:rsidR="00055D63" w:rsidRPr="00A36757">
          <w:rPr>
            <w:rFonts w:asciiTheme="majorBidi" w:hAnsiTheme="majorBidi"/>
            <w:b/>
            <w:bCs/>
            <w:szCs w:val="20"/>
          </w:rPr>
          <w:t xml:space="preserve">) </w:t>
        </w:r>
        <w:r w:rsidR="00055D63" w:rsidRPr="00A36757">
          <w:rPr>
            <w:rFonts w:asciiTheme="majorBidi" w:hAnsiTheme="majorBidi"/>
            <w:b/>
            <w:bCs/>
            <w:szCs w:val="20"/>
          </w:rPr>
          <w:t>‬</w:t>
        </w:r>
        <w:r w:rsidR="002328E0" w:rsidRPr="00A36757">
          <w:rPr>
            <w:rFonts w:asciiTheme="majorBidi" w:hAnsiTheme="majorBidi"/>
            <w:b/>
            <w:bCs/>
            <w:szCs w:val="20"/>
          </w:rPr>
          <w:t>‬</w:t>
        </w:r>
        <w:r w:rsidR="00296637" w:rsidRPr="00A36757">
          <w:rPr>
            <w:rFonts w:asciiTheme="majorBidi" w:hAnsiTheme="majorBidi"/>
            <w:b/>
            <w:bCs/>
            <w:szCs w:val="20"/>
          </w:rPr>
          <w:t>‬</w:t>
        </w:r>
        <w:r w:rsidR="00C66388" w:rsidRPr="00A36757">
          <w:rPr>
            <w:rFonts w:asciiTheme="majorBidi" w:hAnsiTheme="majorBidi"/>
            <w:b/>
            <w:bCs/>
            <w:szCs w:val="20"/>
          </w:rPr>
          <w:t>‬</w:t>
        </w:r>
        <w:r w:rsidRPr="00A36757">
          <w:rPr>
            <w:rFonts w:asciiTheme="majorBidi" w:hAnsiTheme="majorBidi"/>
            <w:szCs w:val="20"/>
          </w:rPr>
          <w:t>‬</w:t>
        </w:r>
      </w:dir>
    </w:p>
    <w:p w14:paraId="2A428F42" w14:textId="38FE68F3" w:rsidR="00916E1C" w:rsidRPr="00A36757" w:rsidRDefault="00000000" w:rsidP="00A36757">
      <w:pPr>
        <w:bidi w:val="0"/>
        <w:spacing w:line="240" w:lineRule="auto"/>
        <w:jc w:val="both"/>
        <w:rPr>
          <w:rFonts w:asciiTheme="majorBidi" w:hAnsiTheme="majorBidi" w:cstheme="majorBidi"/>
          <w:sz w:val="20"/>
          <w:szCs w:val="20"/>
        </w:rPr>
      </w:pPr>
      <w:dir w:val="ltr">
        <w:proofErr w:type="spellStart"/>
        <w:r w:rsidR="00916E1C" w:rsidRPr="00A36757">
          <w:rPr>
            <w:rFonts w:asciiTheme="majorBidi" w:hAnsiTheme="majorBidi" w:cstheme="majorBidi"/>
            <w:sz w:val="20"/>
            <w:szCs w:val="20"/>
          </w:rPr>
          <w:t>Baesens</w:t>
        </w:r>
        <w:proofErr w:type="spellEnd"/>
        <w:r w:rsidR="00916E1C" w:rsidRPr="00A36757">
          <w:rPr>
            <w:rFonts w:asciiTheme="majorBidi" w:hAnsiTheme="majorBidi" w:cstheme="majorBidi"/>
            <w:sz w:val="20"/>
            <w:szCs w:val="20"/>
          </w:rPr>
          <w:t xml:space="preserve">, B., Van Gestel, T., Viaene, S., Stepanova, M., Suykens, J., &amp; </w:t>
        </w:r>
        <w:proofErr w:type="spellStart"/>
        <w:r w:rsidR="00916E1C" w:rsidRPr="00A36757">
          <w:rPr>
            <w:rFonts w:asciiTheme="majorBidi" w:hAnsiTheme="majorBidi" w:cstheme="majorBidi"/>
            <w:sz w:val="20"/>
            <w:szCs w:val="20"/>
          </w:rPr>
          <w:t>Vanthienen</w:t>
        </w:r>
        <w:proofErr w:type="spellEnd"/>
        <w:r w:rsidR="00916E1C" w:rsidRPr="00A36757">
          <w:rPr>
            <w:rFonts w:asciiTheme="majorBidi" w:hAnsiTheme="majorBidi" w:cstheme="majorBidi"/>
            <w:sz w:val="20"/>
            <w:szCs w:val="20"/>
          </w:rPr>
          <w:t>, J. (2003). Benchmarking state-of-the-art classification algorithms for credit scoring. Journal of the Operational Research Society, 54(6), 627–635.</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30CF8CA" w14:textId="77777777" w:rsidR="005A49B1" w:rsidRPr="00A36757" w:rsidRDefault="005A49B1" w:rsidP="00A36757">
      <w:pPr>
        <w:bidi w:val="0"/>
        <w:spacing w:line="240" w:lineRule="auto"/>
        <w:jc w:val="both"/>
        <w:rPr>
          <w:rFonts w:asciiTheme="majorBidi" w:hAnsiTheme="majorBidi" w:cstheme="majorBidi"/>
          <w:sz w:val="20"/>
          <w:szCs w:val="20"/>
        </w:rPr>
      </w:pPr>
    </w:p>
    <w:p w14:paraId="30A4FB06" w14:textId="22F49551"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Board of Governors of the Federal Reserve System, &amp; Office of the Comptroller of the Currency. (2011). Supervisory guidance on model risk management (SR 11-7; OCC 2011-12).</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266EC24" w14:textId="4474127F"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Breck, E., Cai, S., Nielsen, E., Salib, M., &amp; Sculley, D. (2017). The ML test score: A rubric for ML production readiness and technical debt reduction. In 2017 IEEE International Conference on Big Data (</w:t>
        </w:r>
        <w:proofErr w:type="spellStart"/>
        <w:r w:rsidR="00916E1C" w:rsidRPr="00A36757">
          <w:rPr>
            <w:rFonts w:asciiTheme="majorBidi" w:hAnsiTheme="majorBidi" w:cstheme="majorBidi"/>
            <w:sz w:val="20"/>
            <w:szCs w:val="20"/>
          </w:rPr>
          <w:t>BigData</w:t>
        </w:r>
        <w:proofErr w:type="spellEnd"/>
        <w:r w:rsidR="00916E1C" w:rsidRPr="00A36757">
          <w:rPr>
            <w:rFonts w:asciiTheme="majorBidi" w:hAnsiTheme="majorBidi" w:cstheme="majorBidi"/>
            <w:sz w:val="20"/>
            <w:szCs w:val="20"/>
          </w:rPr>
          <w:t>) (pp. 1123–1132). IEEE.</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01EADBD" w14:textId="0E25A974" w:rsidR="005A49B1" w:rsidRPr="00A36757" w:rsidRDefault="00000000" w:rsidP="00A36757">
      <w:pPr>
        <w:bidi w:val="0"/>
        <w:spacing w:line="240" w:lineRule="auto"/>
        <w:jc w:val="both"/>
        <w:rPr>
          <w:rFonts w:asciiTheme="majorBidi" w:hAnsiTheme="majorBidi" w:cstheme="majorBidi"/>
          <w:sz w:val="20"/>
          <w:szCs w:val="20"/>
          <w:lang w:val="fr-FR"/>
        </w:rPr>
      </w:pPr>
      <w:dir w:val="ltr">
        <w:r w:rsidR="00916E1C" w:rsidRPr="00A36757">
          <w:rPr>
            <w:rFonts w:asciiTheme="majorBidi" w:hAnsiTheme="majorBidi" w:cstheme="majorBidi"/>
            <w:sz w:val="20"/>
            <w:szCs w:val="20"/>
          </w:rPr>
          <w:t xml:space="preserve">DAMA International. (2017). The DAMA guide to the data management body of knowledge (DAMA-DMBOK2) (2nd ed.). </w:t>
        </w:r>
        <w:proofErr w:type="spellStart"/>
        <w:r w:rsidR="00916E1C" w:rsidRPr="00A36757">
          <w:rPr>
            <w:rFonts w:asciiTheme="majorBidi" w:hAnsiTheme="majorBidi" w:cstheme="majorBidi"/>
            <w:sz w:val="20"/>
            <w:szCs w:val="20"/>
            <w:lang w:val="fr-FR"/>
          </w:rPr>
          <w:t>Technics</w:t>
        </w:r>
        <w:proofErr w:type="spellEnd"/>
        <w:r w:rsidR="00916E1C" w:rsidRPr="00A36757">
          <w:rPr>
            <w:rFonts w:asciiTheme="majorBidi" w:hAnsiTheme="majorBidi" w:cstheme="majorBidi"/>
            <w:sz w:val="20"/>
            <w:szCs w:val="20"/>
            <w:lang w:val="fr-FR"/>
          </w:rPr>
          <w:t xml:space="preserve"> Publications.</w:t>
        </w:r>
        <w:r w:rsidR="00916E1C" w:rsidRPr="00A36757">
          <w:rPr>
            <w:rFonts w:asciiTheme="majorBidi" w:hAnsiTheme="majorBidi" w:cstheme="majorBidi"/>
            <w:sz w:val="20"/>
            <w:szCs w:val="20"/>
            <w:lang w:val="fr-FR"/>
          </w:rPr>
          <w:t>‬</w:t>
        </w:r>
        <w:r w:rsidR="002328E0" w:rsidRPr="00A36757">
          <w:rPr>
            <w:rFonts w:asciiTheme="majorBidi" w:hAnsiTheme="majorBidi" w:cstheme="majorBidi"/>
            <w:sz w:val="20"/>
            <w:szCs w:val="20"/>
            <w:lang w:val="fr-FR"/>
          </w:rPr>
          <w:t>‬</w:t>
        </w:r>
        <w:r w:rsidR="00296637" w:rsidRPr="00A36757">
          <w:rPr>
            <w:rFonts w:asciiTheme="majorBidi" w:hAnsiTheme="majorBidi" w:cstheme="majorBidi"/>
            <w:sz w:val="20"/>
            <w:szCs w:val="20"/>
            <w:lang w:val="fr-FR"/>
          </w:rPr>
          <w:t>‬</w:t>
        </w:r>
        <w:r w:rsidR="00C66388" w:rsidRPr="00A36757">
          <w:rPr>
            <w:rFonts w:asciiTheme="majorBidi" w:hAnsiTheme="majorBidi" w:cstheme="majorBidi"/>
            <w:sz w:val="20"/>
            <w:szCs w:val="20"/>
            <w:lang w:val="fr-FR"/>
          </w:rPr>
          <w:t>‬</w:t>
        </w:r>
        <w:r w:rsidRPr="00A36757">
          <w:rPr>
            <w:rFonts w:asciiTheme="majorBidi" w:hAnsiTheme="majorBidi" w:cstheme="majorBidi"/>
            <w:sz w:val="20"/>
            <w:szCs w:val="20"/>
            <w:lang w:val="fr-FR"/>
          </w:rPr>
          <w:t>‬</w:t>
        </w:r>
      </w:dir>
    </w:p>
    <w:p w14:paraId="08A856A4" w14:textId="3B9F455F" w:rsidR="005A49B1" w:rsidRPr="00A36757" w:rsidRDefault="00000000" w:rsidP="00A36757">
      <w:pPr>
        <w:bidi w:val="0"/>
        <w:spacing w:line="240" w:lineRule="auto"/>
        <w:jc w:val="both"/>
        <w:rPr>
          <w:rFonts w:asciiTheme="majorBidi" w:hAnsiTheme="majorBidi" w:cstheme="majorBidi"/>
          <w:sz w:val="20"/>
          <w:szCs w:val="20"/>
          <w:lang w:val="fr-FR"/>
        </w:rPr>
      </w:pPr>
      <w:dir w:val="ltr">
        <w:r w:rsidR="00916E1C" w:rsidRPr="00A36757">
          <w:rPr>
            <w:rFonts w:asciiTheme="majorBidi" w:hAnsiTheme="majorBidi" w:cstheme="majorBidi"/>
            <w:sz w:val="20"/>
            <w:szCs w:val="20"/>
            <w:lang w:val="fr-FR"/>
          </w:rPr>
          <w:t xml:space="preserve">du </w:t>
        </w:r>
        <w:proofErr w:type="spellStart"/>
        <w:r w:rsidR="00916E1C" w:rsidRPr="00A36757">
          <w:rPr>
            <w:rFonts w:asciiTheme="majorBidi" w:hAnsiTheme="majorBidi" w:cstheme="majorBidi"/>
            <w:sz w:val="20"/>
            <w:szCs w:val="20"/>
            <w:lang w:val="fr-FR"/>
          </w:rPr>
          <w:t>Pisanie</w:t>
        </w:r>
        <w:proofErr w:type="spellEnd"/>
        <w:r w:rsidR="00916E1C" w:rsidRPr="00A36757">
          <w:rPr>
            <w:rFonts w:asciiTheme="majorBidi" w:hAnsiTheme="majorBidi" w:cstheme="majorBidi"/>
            <w:sz w:val="20"/>
            <w:szCs w:val="20"/>
            <w:lang w:val="fr-FR"/>
          </w:rPr>
          <w:t xml:space="preserve">, N., </w:t>
        </w:r>
        <w:proofErr w:type="spellStart"/>
        <w:r w:rsidR="00916E1C" w:rsidRPr="00A36757">
          <w:rPr>
            <w:rFonts w:asciiTheme="majorBidi" w:hAnsiTheme="majorBidi" w:cstheme="majorBidi"/>
            <w:sz w:val="20"/>
            <w:szCs w:val="20"/>
            <w:lang w:val="fr-FR"/>
          </w:rPr>
          <w:t>Kleynhans</w:t>
        </w:r>
        <w:proofErr w:type="spellEnd"/>
        <w:r w:rsidR="00916E1C" w:rsidRPr="00A36757">
          <w:rPr>
            <w:rFonts w:asciiTheme="majorBidi" w:hAnsiTheme="majorBidi" w:cstheme="majorBidi"/>
            <w:sz w:val="20"/>
            <w:szCs w:val="20"/>
            <w:lang w:val="fr-FR"/>
          </w:rPr>
          <w:t xml:space="preserve">, E. P. J., &amp; </w:t>
        </w:r>
        <w:proofErr w:type="spellStart"/>
        <w:r w:rsidR="00916E1C" w:rsidRPr="00A36757">
          <w:rPr>
            <w:rFonts w:asciiTheme="majorBidi" w:hAnsiTheme="majorBidi" w:cstheme="majorBidi"/>
            <w:sz w:val="20"/>
            <w:szCs w:val="20"/>
            <w:lang w:val="fr-FR"/>
          </w:rPr>
          <w:t>Steenkamp</w:t>
        </w:r>
        <w:proofErr w:type="spellEnd"/>
        <w:r w:rsidR="00916E1C" w:rsidRPr="00A36757">
          <w:rPr>
            <w:rFonts w:asciiTheme="majorBidi" w:hAnsiTheme="majorBidi" w:cstheme="majorBidi"/>
            <w:sz w:val="20"/>
            <w:szCs w:val="20"/>
            <w:lang w:val="fr-FR"/>
          </w:rPr>
          <w:t xml:space="preserve">, A. (2020). </w:t>
        </w:r>
        <w:r w:rsidR="00916E1C" w:rsidRPr="00A36757">
          <w:rPr>
            <w:rFonts w:asciiTheme="majorBidi" w:hAnsiTheme="majorBidi" w:cstheme="majorBidi"/>
            <w:sz w:val="20"/>
            <w:szCs w:val="20"/>
          </w:rPr>
          <w:t xml:space="preserve">On testing the hypothesis of population stability for credit risk scorecards. </w:t>
        </w:r>
        <w:proofErr w:type="spellStart"/>
        <w:r w:rsidR="00916E1C" w:rsidRPr="00A36757">
          <w:rPr>
            <w:rFonts w:asciiTheme="majorBidi" w:hAnsiTheme="majorBidi" w:cstheme="majorBidi"/>
            <w:sz w:val="20"/>
            <w:szCs w:val="20"/>
            <w:lang w:val="fr-FR"/>
          </w:rPr>
          <w:t>ORiON</w:t>
        </w:r>
        <w:proofErr w:type="spellEnd"/>
        <w:r w:rsidR="00916E1C" w:rsidRPr="00A36757">
          <w:rPr>
            <w:rFonts w:asciiTheme="majorBidi" w:hAnsiTheme="majorBidi" w:cstheme="majorBidi"/>
            <w:sz w:val="20"/>
            <w:szCs w:val="20"/>
            <w:lang w:val="fr-FR"/>
          </w:rPr>
          <w:t>, 36(2), 111–132.</w:t>
        </w:r>
        <w:r w:rsidR="00916E1C" w:rsidRPr="00A36757">
          <w:rPr>
            <w:rFonts w:asciiTheme="majorBidi" w:hAnsiTheme="majorBidi" w:cstheme="majorBidi"/>
            <w:sz w:val="20"/>
            <w:szCs w:val="20"/>
            <w:lang w:val="fr-FR"/>
          </w:rPr>
          <w:t>‬</w:t>
        </w:r>
        <w:r w:rsidR="002328E0" w:rsidRPr="00A36757">
          <w:rPr>
            <w:rFonts w:asciiTheme="majorBidi" w:hAnsiTheme="majorBidi" w:cstheme="majorBidi"/>
            <w:sz w:val="20"/>
            <w:szCs w:val="20"/>
            <w:lang w:val="fr-FR"/>
          </w:rPr>
          <w:t>‬</w:t>
        </w:r>
        <w:r w:rsidR="00296637" w:rsidRPr="00A36757">
          <w:rPr>
            <w:rFonts w:asciiTheme="majorBidi" w:hAnsiTheme="majorBidi" w:cstheme="majorBidi"/>
            <w:sz w:val="20"/>
            <w:szCs w:val="20"/>
            <w:lang w:val="fr-FR"/>
          </w:rPr>
          <w:t>‬</w:t>
        </w:r>
        <w:r w:rsidR="00C66388" w:rsidRPr="00A36757">
          <w:rPr>
            <w:rFonts w:asciiTheme="majorBidi" w:hAnsiTheme="majorBidi" w:cstheme="majorBidi"/>
            <w:sz w:val="20"/>
            <w:szCs w:val="20"/>
            <w:lang w:val="fr-FR"/>
          </w:rPr>
          <w:t>‬</w:t>
        </w:r>
        <w:r w:rsidRPr="00A36757">
          <w:rPr>
            <w:rFonts w:asciiTheme="majorBidi" w:hAnsiTheme="majorBidi" w:cstheme="majorBidi"/>
            <w:sz w:val="20"/>
            <w:szCs w:val="20"/>
            <w:lang w:val="fr-FR"/>
          </w:rPr>
          <w:t>‬</w:t>
        </w:r>
      </w:dir>
    </w:p>
    <w:p w14:paraId="12D2F10D" w14:textId="4F4F9227"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lang w:val="fr-FR"/>
          </w:rPr>
          <w:t xml:space="preserve">du </w:t>
        </w:r>
        <w:proofErr w:type="spellStart"/>
        <w:r w:rsidR="00916E1C" w:rsidRPr="00A36757">
          <w:rPr>
            <w:rFonts w:asciiTheme="majorBidi" w:hAnsiTheme="majorBidi" w:cstheme="majorBidi"/>
            <w:sz w:val="20"/>
            <w:szCs w:val="20"/>
            <w:lang w:val="fr-FR"/>
          </w:rPr>
          <w:t>Pisanie</w:t>
        </w:r>
        <w:proofErr w:type="spellEnd"/>
        <w:r w:rsidR="00916E1C" w:rsidRPr="00A36757">
          <w:rPr>
            <w:rFonts w:asciiTheme="majorBidi" w:hAnsiTheme="majorBidi" w:cstheme="majorBidi"/>
            <w:sz w:val="20"/>
            <w:szCs w:val="20"/>
            <w:lang w:val="fr-FR"/>
          </w:rPr>
          <w:t xml:space="preserve">, N., </w:t>
        </w:r>
        <w:proofErr w:type="spellStart"/>
        <w:r w:rsidR="00916E1C" w:rsidRPr="00A36757">
          <w:rPr>
            <w:rFonts w:asciiTheme="majorBidi" w:hAnsiTheme="majorBidi" w:cstheme="majorBidi"/>
            <w:sz w:val="20"/>
            <w:szCs w:val="20"/>
            <w:lang w:val="fr-FR"/>
          </w:rPr>
          <w:t>Kleynhans</w:t>
        </w:r>
        <w:proofErr w:type="spellEnd"/>
        <w:r w:rsidR="00916E1C" w:rsidRPr="00A36757">
          <w:rPr>
            <w:rFonts w:asciiTheme="majorBidi" w:hAnsiTheme="majorBidi" w:cstheme="majorBidi"/>
            <w:sz w:val="20"/>
            <w:szCs w:val="20"/>
            <w:lang w:val="fr-FR"/>
          </w:rPr>
          <w:t xml:space="preserve">, E. P. J., &amp; </w:t>
        </w:r>
        <w:proofErr w:type="spellStart"/>
        <w:r w:rsidR="00916E1C" w:rsidRPr="00A36757">
          <w:rPr>
            <w:rFonts w:asciiTheme="majorBidi" w:hAnsiTheme="majorBidi" w:cstheme="majorBidi"/>
            <w:sz w:val="20"/>
            <w:szCs w:val="20"/>
            <w:lang w:val="fr-FR"/>
          </w:rPr>
          <w:t>Steenkamp</w:t>
        </w:r>
        <w:proofErr w:type="spellEnd"/>
        <w:r w:rsidR="00916E1C" w:rsidRPr="00A36757">
          <w:rPr>
            <w:rFonts w:asciiTheme="majorBidi" w:hAnsiTheme="majorBidi" w:cstheme="majorBidi"/>
            <w:sz w:val="20"/>
            <w:szCs w:val="20"/>
            <w:lang w:val="fr-FR"/>
          </w:rPr>
          <w:t xml:space="preserve">, A. (2023). </w:t>
        </w:r>
        <w:r w:rsidR="00916E1C" w:rsidRPr="00A36757">
          <w:rPr>
            <w:rFonts w:asciiTheme="majorBidi" w:hAnsiTheme="majorBidi" w:cstheme="majorBidi"/>
            <w:sz w:val="20"/>
            <w:szCs w:val="20"/>
          </w:rPr>
          <w:t xml:space="preserve">Population stability testing procedures: A critical review. </w:t>
        </w:r>
        <w:proofErr w:type="spellStart"/>
        <w:r w:rsidR="00916E1C" w:rsidRPr="00A36757">
          <w:rPr>
            <w:rFonts w:asciiTheme="majorBidi" w:hAnsiTheme="majorBidi" w:cstheme="majorBidi"/>
            <w:sz w:val="20"/>
            <w:szCs w:val="20"/>
          </w:rPr>
          <w:t>arXiv</w:t>
        </w:r>
        <w:proofErr w:type="spellEnd"/>
        <w:r w:rsidR="00916E1C" w:rsidRPr="00A36757">
          <w:rPr>
            <w:rFonts w:asciiTheme="majorBidi" w:hAnsiTheme="majorBidi" w:cstheme="majorBidi"/>
            <w:sz w:val="20"/>
            <w:szCs w:val="20"/>
          </w:rPr>
          <w: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517FFA5A" w14:textId="568AB39C" w:rsidR="005A49B1" w:rsidRPr="00A36757" w:rsidRDefault="00000000" w:rsidP="00A36757">
      <w:pPr>
        <w:bidi w:val="0"/>
        <w:spacing w:line="240" w:lineRule="auto"/>
        <w:ind w:left="425" w:hanging="425"/>
        <w:jc w:val="both"/>
        <w:rPr>
          <w:rFonts w:asciiTheme="majorBidi" w:hAnsiTheme="majorBidi" w:cstheme="majorBidi"/>
          <w:sz w:val="20"/>
          <w:szCs w:val="20"/>
        </w:rPr>
      </w:pPr>
      <w:dir w:val="ltr">
        <w:r w:rsidR="00916E1C" w:rsidRPr="00A36757">
          <w:rPr>
            <w:rFonts w:asciiTheme="majorBidi" w:hAnsiTheme="majorBidi" w:cstheme="majorBidi"/>
            <w:sz w:val="20"/>
            <w:szCs w:val="20"/>
          </w:rPr>
          <w:t>Fawcett, T. (2006). An introduction to ROC analysis. Pattern Recognition Letters, 27(8), 861–874.</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470D7A83" w14:textId="43F2FCBC"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Gama, J., </w:t>
        </w:r>
        <w:proofErr w:type="spellStart"/>
        <w:r w:rsidR="00916E1C" w:rsidRPr="00A36757">
          <w:rPr>
            <w:rFonts w:asciiTheme="majorBidi" w:hAnsiTheme="majorBidi" w:cstheme="majorBidi"/>
            <w:sz w:val="20"/>
            <w:szCs w:val="20"/>
          </w:rPr>
          <w:t>Žliobaitė</w:t>
        </w:r>
        <w:proofErr w:type="spellEnd"/>
        <w:r w:rsidR="00916E1C" w:rsidRPr="00A36757">
          <w:rPr>
            <w:rFonts w:asciiTheme="majorBidi" w:hAnsiTheme="majorBidi" w:cstheme="majorBidi"/>
            <w:sz w:val="20"/>
            <w:szCs w:val="20"/>
          </w:rPr>
          <w:t xml:space="preserve">, I., </w:t>
        </w:r>
        <w:proofErr w:type="spellStart"/>
        <w:r w:rsidR="00916E1C" w:rsidRPr="00A36757">
          <w:rPr>
            <w:rFonts w:asciiTheme="majorBidi" w:hAnsiTheme="majorBidi" w:cstheme="majorBidi"/>
            <w:sz w:val="20"/>
            <w:szCs w:val="20"/>
          </w:rPr>
          <w:t>Bifet</w:t>
        </w:r>
        <w:proofErr w:type="spellEnd"/>
        <w:r w:rsidR="00916E1C" w:rsidRPr="00A36757">
          <w:rPr>
            <w:rFonts w:asciiTheme="majorBidi" w:hAnsiTheme="majorBidi" w:cstheme="majorBidi"/>
            <w:sz w:val="20"/>
            <w:szCs w:val="20"/>
          </w:rPr>
          <w:t xml:space="preserve">, A., </w:t>
        </w:r>
        <w:proofErr w:type="spellStart"/>
        <w:r w:rsidR="00916E1C" w:rsidRPr="00A36757">
          <w:rPr>
            <w:rFonts w:asciiTheme="majorBidi" w:hAnsiTheme="majorBidi" w:cstheme="majorBidi"/>
            <w:sz w:val="20"/>
            <w:szCs w:val="20"/>
          </w:rPr>
          <w:t>Pechenizkiy</w:t>
        </w:r>
        <w:proofErr w:type="spellEnd"/>
        <w:r w:rsidR="00916E1C" w:rsidRPr="00A36757">
          <w:rPr>
            <w:rFonts w:asciiTheme="majorBidi" w:hAnsiTheme="majorBidi" w:cstheme="majorBidi"/>
            <w:sz w:val="20"/>
            <w:szCs w:val="20"/>
          </w:rPr>
          <w:t xml:space="preserve">, M., &amp; </w:t>
        </w:r>
        <w:proofErr w:type="spellStart"/>
        <w:r w:rsidR="00916E1C" w:rsidRPr="00A36757">
          <w:rPr>
            <w:rFonts w:asciiTheme="majorBidi" w:hAnsiTheme="majorBidi" w:cstheme="majorBidi"/>
            <w:sz w:val="20"/>
            <w:szCs w:val="20"/>
          </w:rPr>
          <w:t>Bouchachia</w:t>
        </w:r>
        <w:proofErr w:type="spellEnd"/>
        <w:r w:rsidR="00916E1C" w:rsidRPr="00A36757">
          <w:rPr>
            <w:rFonts w:asciiTheme="majorBidi" w:hAnsiTheme="majorBidi" w:cstheme="majorBidi"/>
            <w:sz w:val="20"/>
            <w:szCs w:val="20"/>
          </w:rPr>
          <w:t>, A. (2014). A survey on concept drift adaptation. ACM Computing Surveys, 46(4), 44.</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CE6C1D8" w14:textId="05B53751"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Hanley, J. A., &amp; McNeil, B. J. (1982). The meaning and use of the area under a receiver operating characteristic (ROC) curve. Radiology, 143(1), 29–36.</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2EDB8EE" w14:textId="0F987F3C"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Hand, D. J., &amp; Till, R. J. (2001). A simple </w:t>
        </w:r>
        <w:proofErr w:type="spellStart"/>
        <w:r w:rsidR="00916E1C" w:rsidRPr="00A36757">
          <w:rPr>
            <w:rFonts w:asciiTheme="majorBidi" w:hAnsiTheme="majorBidi" w:cstheme="majorBidi"/>
            <w:sz w:val="20"/>
            <w:szCs w:val="20"/>
          </w:rPr>
          <w:t>generalisation</w:t>
        </w:r>
        <w:proofErr w:type="spellEnd"/>
        <w:r w:rsidR="00916E1C" w:rsidRPr="00A36757">
          <w:rPr>
            <w:rFonts w:asciiTheme="majorBidi" w:hAnsiTheme="majorBidi" w:cstheme="majorBidi"/>
            <w:sz w:val="20"/>
            <w:szCs w:val="20"/>
          </w:rPr>
          <w:t xml:space="preserve"> of the area under the ROC curve for multiple class classification problems. Machine Learning, 45(2), 171–186.</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7861E2A" w14:textId="0AA098D7"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Lessmann, S., </w:t>
        </w:r>
        <w:proofErr w:type="spellStart"/>
        <w:r w:rsidR="00916E1C" w:rsidRPr="00A36757">
          <w:rPr>
            <w:rFonts w:asciiTheme="majorBidi" w:hAnsiTheme="majorBidi" w:cstheme="majorBidi"/>
            <w:sz w:val="20"/>
            <w:szCs w:val="20"/>
          </w:rPr>
          <w:t>Baesens</w:t>
        </w:r>
        <w:proofErr w:type="spellEnd"/>
        <w:r w:rsidR="00916E1C" w:rsidRPr="00A36757">
          <w:rPr>
            <w:rFonts w:asciiTheme="majorBidi" w:hAnsiTheme="majorBidi" w:cstheme="majorBidi"/>
            <w:sz w:val="20"/>
            <w:szCs w:val="20"/>
          </w:rPr>
          <w:t>, B., Seow, H.-V., &amp; Thomas, L. C. (2015). Benchmarking state-of-the-art classification algorithms for credit scoring: An update of research. European Journal of Operational Research, 247(1), 124–136.</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00F5DACD" w14:textId="34BC5DD5" w:rsidR="005A49B1" w:rsidRPr="00A36757" w:rsidRDefault="00000000" w:rsidP="00A36757">
      <w:pPr>
        <w:bidi w:val="0"/>
        <w:spacing w:line="240" w:lineRule="auto"/>
        <w:ind w:left="425" w:hanging="425"/>
        <w:jc w:val="both"/>
        <w:rPr>
          <w:rFonts w:asciiTheme="majorBidi" w:hAnsiTheme="majorBidi" w:cstheme="majorBidi"/>
          <w:sz w:val="20"/>
          <w:szCs w:val="20"/>
        </w:rPr>
      </w:pPr>
      <w:dir w:val="ltr">
        <w:r w:rsidR="00916E1C" w:rsidRPr="00A36757">
          <w:rPr>
            <w:rFonts w:asciiTheme="majorBidi" w:hAnsiTheme="majorBidi" w:cstheme="majorBidi"/>
            <w:sz w:val="20"/>
            <w:szCs w:val="20"/>
          </w:rPr>
          <w:t>Montgomery, D. C. (2013). Introduction to statistical quality control (7th ed.). Wiley.</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2151997" w14:textId="40FF3871"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Office of the Comptroller of the Currency. (2021). Comptroller’s handbook: Model risk management (Version 1.0, August 2021).</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269674F3" w14:textId="7D279516"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Office of the Comptroller of the Currency. (2025). Model risk management: Clarification for community banks (OCC Bulletin 2025-26).</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35FD235F" w14:textId="48FD41A0" w:rsidR="005A49B1"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Potgieter, S., van Zyl, L., Schutte, K., &amp; Lombard, A. (2023). The population resemblance statistic: A novel chi-square measure of fit for banking. </w:t>
        </w:r>
        <w:proofErr w:type="spellStart"/>
        <w:r w:rsidR="00916E1C" w:rsidRPr="00A36757">
          <w:rPr>
            <w:rFonts w:asciiTheme="majorBidi" w:hAnsiTheme="majorBidi" w:cstheme="majorBidi"/>
            <w:sz w:val="20"/>
            <w:szCs w:val="20"/>
          </w:rPr>
          <w:t>arXiv</w:t>
        </w:r>
        <w:proofErr w:type="spellEnd"/>
        <w:r w:rsidR="00916E1C" w:rsidRPr="00A36757">
          <w:rPr>
            <w:rFonts w:asciiTheme="majorBidi" w:hAnsiTheme="majorBidi" w:cstheme="majorBidi"/>
            <w:sz w:val="20"/>
            <w:szCs w:val="20"/>
          </w:rPr>
          <w:t>.</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F40B74F" w14:textId="77777777" w:rsidR="00916E1C" w:rsidRPr="00A36757" w:rsidRDefault="00000000" w:rsidP="00A36757">
      <w:pPr>
        <w:bidi w:val="0"/>
        <w:spacing w:line="240" w:lineRule="auto"/>
        <w:ind w:left="425" w:hanging="425"/>
        <w:jc w:val="both"/>
        <w:rPr>
          <w:rFonts w:asciiTheme="majorBidi" w:hAnsiTheme="majorBidi" w:cstheme="majorBidi"/>
          <w:sz w:val="20"/>
          <w:szCs w:val="20"/>
        </w:rPr>
      </w:pPr>
      <w:dir w:val="ltr">
        <w:r w:rsidR="00916E1C" w:rsidRPr="00A36757">
          <w:rPr>
            <w:rFonts w:asciiTheme="majorBidi" w:hAnsiTheme="majorBidi" w:cstheme="majorBidi"/>
            <w:sz w:val="20"/>
            <w:szCs w:val="20"/>
          </w:rPr>
          <w:t>Siddiqi, N. (2006). Credit risk scorecards: Developing and implementing intelligent credit scoring. Wiley.</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0C521F3" w14:textId="77777777" w:rsidR="00916E1C" w:rsidRPr="00A36757" w:rsidRDefault="00000000" w:rsidP="00A36757">
      <w:pPr>
        <w:bidi w:val="0"/>
        <w:spacing w:line="240" w:lineRule="auto"/>
        <w:ind w:left="425" w:hanging="425"/>
        <w:jc w:val="both"/>
        <w:rPr>
          <w:rFonts w:asciiTheme="majorBidi" w:hAnsiTheme="majorBidi" w:cstheme="majorBidi"/>
          <w:sz w:val="20"/>
          <w:szCs w:val="20"/>
        </w:rPr>
      </w:pPr>
      <w:dir w:val="ltr">
        <w:r w:rsidR="00916E1C" w:rsidRPr="00A36757">
          <w:rPr>
            <w:rFonts w:asciiTheme="majorBidi" w:hAnsiTheme="majorBidi" w:cstheme="majorBidi"/>
            <w:sz w:val="20"/>
            <w:szCs w:val="20"/>
          </w:rPr>
          <w:t>Taplin, R., &amp; Hunt, J. (2019). A population accuracy index for measuring the stability of a model. Risks, 7(2), 53.</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75B42F5B" w14:textId="77777777" w:rsidR="00916E1C" w:rsidRPr="00A36757" w:rsidRDefault="00000000" w:rsidP="00A36757">
      <w:pPr>
        <w:bidi w:val="0"/>
        <w:spacing w:line="240" w:lineRule="auto"/>
        <w:jc w:val="both"/>
        <w:rPr>
          <w:rFonts w:asciiTheme="majorBidi" w:hAnsiTheme="majorBidi" w:cstheme="majorBidi"/>
          <w:sz w:val="20"/>
          <w:szCs w:val="20"/>
        </w:rPr>
      </w:pPr>
      <w:dir w:val="ltr">
        <w:r w:rsidR="00916E1C" w:rsidRPr="00A36757">
          <w:rPr>
            <w:rFonts w:asciiTheme="majorBidi" w:hAnsiTheme="majorBidi" w:cstheme="majorBidi"/>
            <w:sz w:val="20"/>
            <w:szCs w:val="20"/>
          </w:rPr>
          <w:t xml:space="preserve">Truong, C., </w:t>
        </w:r>
        <w:proofErr w:type="spellStart"/>
        <w:r w:rsidR="00916E1C" w:rsidRPr="00A36757">
          <w:rPr>
            <w:rFonts w:asciiTheme="majorBidi" w:hAnsiTheme="majorBidi" w:cstheme="majorBidi"/>
            <w:sz w:val="20"/>
            <w:szCs w:val="20"/>
          </w:rPr>
          <w:t>Oudre</w:t>
        </w:r>
        <w:proofErr w:type="spellEnd"/>
        <w:r w:rsidR="00916E1C" w:rsidRPr="00A36757">
          <w:rPr>
            <w:rFonts w:asciiTheme="majorBidi" w:hAnsiTheme="majorBidi" w:cstheme="majorBidi"/>
            <w:sz w:val="20"/>
            <w:szCs w:val="20"/>
          </w:rPr>
          <w:t xml:space="preserve">, L., &amp; </w:t>
        </w:r>
        <w:proofErr w:type="spellStart"/>
        <w:r w:rsidR="00916E1C" w:rsidRPr="00A36757">
          <w:rPr>
            <w:rFonts w:asciiTheme="majorBidi" w:hAnsiTheme="majorBidi" w:cstheme="majorBidi"/>
            <w:sz w:val="20"/>
            <w:szCs w:val="20"/>
          </w:rPr>
          <w:t>Vayatis</w:t>
        </w:r>
        <w:proofErr w:type="spellEnd"/>
        <w:r w:rsidR="00916E1C" w:rsidRPr="00A36757">
          <w:rPr>
            <w:rFonts w:asciiTheme="majorBidi" w:hAnsiTheme="majorBidi" w:cstheme="majorBidi"/>
            <w:sz w:val="20"/>
            <w:szCs w:val="20"/>
          </w:rPr>
          <w:t>, N. (2020). Selective review of offline change point detection methods. Signal Processing, 167, 107299.</w:t>
        </w:r>
        <w:r w:rsidR="00916E1C" w:rsidRPr="00A36757">
          <w:rPr>
            <w:rFonts w:asciiTheme="majorBidi" w:hAnsiTheme="majorBidi" w:cstheme="majorBidi"/>
            <w:sz w:val="20"/>
            <w:szCs w:val="20"/>
          </w:rPr>
          <w:t>‬</w:t>
        </w:r>
        <w:r w:rsidR="002328E0" w:rsidRPr="00A36757">
          <w:rPr>
            <w:rFonts w:asciiTheme="majorBidi" w:hAnsiTheme="majorBidi" w:cstheme="majorBidi"/>
            <w:sz w:val="20"/>
            <w:szCs w:val="20"/>
          </w:rPr>
          <w:t>‬</w:t>
        </w:r>
        <w:r w:rsidR="00296637" w:rsidRPr="00A36757">
          <w:rPr>
            <w:rFonts w:asciiTheme="majorBidi" w:hAnsiTheme="majorBidi" w:cstheme="majorBidi"/>
            <w:sz w:val="20"/>
            <w:szCs w:val="20"/>
          </w:rPr>
          <w:t>‬</w:t>
        </w:r>
        <w:r w:rsidR="00C66388" w:rsidRPr="00A36757">
          <w:rPr>
            <w:rFonts w:asciiTheme="majorBidi" w:hAnsiTheme="majorBidi" w:cstheme="majorBidi"/>
            <w:sz w:val="20"/>
            <w:szCs w:val="20"/>
          </w:rPr>
          <w:t>‬</w:t>
        </w:r>
        <w:r w:rsidRPr="00A36757">
          <w:rPr>
            <w:rFonts w:asciiTheme="majorBidi" w:hAnsiTheme="majorBidi" w:cstheme="majorBidi"/>
            <w:sz w:val="20"/>
            <w:szCs w:val="20"/>
          </w:rPr>
          <w:t>‬</w:t>
        </w:r>
      </w:dir>
    </w:p>
    <w:p w14:paraId="1C89AC39" w14:textId="77777777" w:rsidR="00916E1C" w:rsidRPr="00A36757" w:rsidRDefault="00916E1C" w:rsidP="00A36757">
      <w:pPr>
        <w:bidi w:val="0"/>
        <w:spacing w:line="240" w:lineRule="auto"/>
        <w:jc w:val="both"/>
        <w:rPr>
          <w:rFonts w:asciiTheme="majorBidi" w:hAnsiTheme="majorBidi" w:cstheme="majorBidi"/>
          <w:sz w:val="20"/>
          <w:szCs w:val="20"/>
        </w:rPr>
      </w:pPr>
      <w:r w:rsidRPr="00A36757">
        <w:rPr>
          <w:rFonts w:asciiTheme="majorBidi" w:hAnsiTheme="majorBidi" w:cstheme="majorBidi"/>
          <w:sz w:val="20"/>
          <w:szCs w:val="20"/>
        </w:rPr>
        <w:br w:type="page"/>
      </w:r>
    </w:p>
    <w:p w14:paraId="5D1C0F3D" w14:textId="5D8DE31C" w:rsidR="002A5504" w:rsidRPr="005D32E5" w:rsidRDefault="00725ED9" w:rsidP="005D32E5">
      <w:pPr>
        <w:spacing w:line="240" w:lineRule="auto"/>
        <w:jc w:val="center"/>
        <w:rPr>
          <w:rFonts w:asciiTheme="majorBidi" w:eastAsiaTheme="majorEastAsia" w:hAnsiTheme="majorBidi" w:cstheme="majorBidi"/>
          <w:bCs/>
          <w:spacing w:val="-10"/>
          <w:kern w:val="28"/>
          <w:sz w:val="24"/>
          <w:szCs w:val="24"/>
          <w:lang w:eastAsia="ja-JP"/>
        </w:rPr>
      </w:pPr>
      <w:r w:rsidRPr="005D32E5">
        <w:rPr>
          <w:rFonts w:asciiTheme="majorBidi" w:eastAsiaTheme="majorEastAsia" w:hAnsiTheme="majorBidi" w:cstheme="majorBidi"/>
          <w:bCs/>
          <w:spacing w:val="-10"/>
          <w:kern w:val="28"/>
          <w:sz w:val="24"/>
          <w:szCs w:val="24"/>
          <w:rtl/>
          <w:lang w:eastAsia="ja-JP"/>
        </w:rPr>
        <w:lastRenderedPageBreak/>
        <w:t xml:space="preserve">"مؤشرات جودة البيانات في الزمن الحقيقي لمراقبة تدهور القوة التنبؤية في نماذج تعلم الآلة لتقييم الجدارة الائتمانية: منظور ممتد لإطار </w:t>
      </w:r>
      <w:r w:rsidRPr="005D32E5">
        <w:rPr>
          <w:rFonts w:asciiTheme="majorBidi" w:eastAsiaTheme="majorEastAsia" w:hAnsiTheme="majorBidi" w:cstheme="majorBidi"/>
          <w:bCs/>
          <w:spacing w:val="-10"/>
          <w:kern w:val="28"/>
          <w:sz w:val="24"/>
          <w:szCs w:val="24"/>
          <w:lang w:eastAsia="ja-JP"/>
        </w:rPr>
        <w:t>DAMA</w:t>
      </w:r>
      <w:r w:rsidRPr="005D32E5">
        <w:rPr>
          <w:rFonts w:asciiTheme="majorBidi" w:eastAsiaTheme="majorEastAsia" w:hAnsiTheme="majorBidi" w:cstheme="majorBidi"/>
          <w:bCs/>
          <w:spacing w:val="-10"/>
          <w:kern w:val="28"/>
          <w:sz w:val="24"/>
          <w:szCs w:val="24"/>
          <w:rtl/>
          <w:lang w:eastAsia="ja-JP"/>
        </w:rPr>
        <w:t>"</w:t>
      </w:r>
    </w:p>
    <w:p w14:paraId="60C41607" w14:textId="77777777" w:rsidR="005D32E5" w:rsidRPr="005D32E5" w:rsidRDefault="005D32E5" w:rsidP="005D32E5">
      <w:pPr>
        <w:spacing w:line="240" w:lineRule="auto"/>
        <w:jc w:val="center"/>
        <w:rPr>
          <w:rFonts w:asciiTheme="majorBidi" w:hAnsiTheme="majorBidi" w:cstheme="majorBidi"/>
          <w:b/>
          <w:bCs/>
          <w:sz w:val="24"/>
          <w:szCs w:val="24"/>
        </w:rPr>
      </w:pPr>
    </w:p>
    <w:p w14:paraId="7BA890FF" w14:textId="4D8E09D5" w:rsidR="00916E1C" w:rsidRPr="005D32E5" w:rsidRDefault="00916E1C" w:rsidP="005D32E5">
      <w:pPr>
        <w:spacing w:line="240" w:lineRule="auto"/>
        <w:jc w:val="center"/>
        <w:rPr>
          <w:rFonts w:asciiTheme="majorBidi" w:hAnsiTheme="majorBidi" w:cstheme="majorBidi"/>
          <w:b/>
          <w:bCs/>
          <w:color w:val="004F88"/>
          <w:sz w:val="24"/>
          <w:szCs w:val="24"/>
        </w:rPr>
      </w:pPr>
      <w:r w:rsidRPr="005D32E5">
        <w:rPr>
          <w:rFonts w:asciiTheme="majorBidi" w:hAnsiTheme="majorBidi" w:cstheme="majorBidi"/>
          <w:b/>
          <w:bCs/>
          <w:color w:val="004F88"/>
          <w:sz w:val="24"/>
          <w:szCs w:val="24"/>
          <w:rtl/>
        </w:rPr>
        <w:t>إعداد الباحث</w:t>
      </w:r>
      <w:r w:rsidRPr="005D32E5">
        <w:rPr>
          <w:rFonts w:asciiTheme="majorBidi" w:hAnsiTheme="majorBidi" w:cstheme="majorBidi"/>
          <w:b/>
          <w:bCs/>
          <w:color w:val="004F88"/>
          <w:sz w:val="24"/>
          <w:szCs w:val="24"/>
        </w:rPr>
        <w:t>:</w:t>
      </w:r>
    </w:p>
    <w:p w14:paraId="0CCF91A2" w14:textId="6CD630DB" w:rsidR="00916E1C" w:rsidRPr="005D32E5" w:rsidRDefault="00916E1C" w:rsidP="005D32E5">
      <w:pPr>
        <w:spacing w:line="240" w:lineRule="auto"/>
        <w:jc w:val="center"/>
        <w:rPr>
          <w:rFonts w:asciiTheme="majorBidi" w:hAnsiTheme="majorBidi" w:cstheme="majorBidi"/>
          <w:b/>
          <w:bCs/>
          <w:sz w:val="24"/>
          <w:szCs w:val="24"/>
        </w:rPr>
      </w:pPr>
      <w:r w:rsidRPr="005D32E5">
        <w:rPr>
          <w:rFonts w:asciiTheme="majorBidi" w:hAnsiTheme="majorBidi" w:cstheme="majorBidi"/>
          <w:b/>
          <w:bCs/>
          <w:sz w:val="24"/>
          <w:szCs w:val="24"/>
          <w:rtl/>
        </w:rPr>
        <w:t xml:space="preserve">محمد كامل عبد الرحيم </w:t>
      </w:r>
      <w:r w:rsidR="00C508C1" w:rsidRPr="005D32E5">
        <w:rPr>
          <w:rFonts w:asciiTheme="majorBidi" w:hAnsiTheme="majorBidi" w:cstheme="majorBidi"/>
          <w:b/>
          <w:bCs/>
          <w:sz w:val="24"/>
          <w:szCs w:val="24"/>
          <w:rtl/>
        </w:rPr>
        <w:t>ا</w:t>
      </w:r>
      <w:r w:rsidRPr="005D32E5">
        <w:rPr>
          <w:rFonts w:asciiTheme="majorBidi" w:hAnsiTheme="majorBidi" w:cstheme="majorBidi"/>
          <w:b/>
          <w:bCs/>
          <w:sz w:val="24"/>
          <w:szCs w:val="24"/>
          <w:rtl/>
        </w:rPr>
        <w:t>سعد</w:t>
      </w:r>
    </w:p>
    <w:p w14:paraId="1212A53C" w14:textId="77777777" w:rsidR="00916E1C" w:rsidRDefault="00916E1C" w:rsidP="005D32E5">
      <w:pPr>
        <w:spacing w:line="240" w:lineRule="auto"/>
        <w:jc w:val="center"/>
        <w:rPr>
          <w:rFonts w:asciiTheme="majorBidi" w:hAnsiTheme="majorBidi" w:cstheme="majorBidi"/>
          <w:sz w:val="20"/>
          <w:szCs w:val="20"/>
        </w:rPr>
      </w:pPr>
      <w:r w:rsidRPr="00A36757">
        <w:rPr>
          <w:rFonts w:asciiTheme="majorBidi" w:hAnsiTheme="majorBidi" w:cstheme="majorBidi"/>
          <w:sz w:val="20"/>
          <w:szCs w:val="20"/>
          <w:rtl/>
        </w:rPr>
        <w:t xml:space="preserve">عبد اللطيف جميل المتحدة للتمويل </w:t>
      </w:r>
      <w:r w:rsidRPr="00A36757">
        <w:rPr>
          <w:rFonts w:asciiTheme="majorBidi" w:hAnsiTheme="majorBidi" w:cstheme="majorBidi"/>
          <w:sz w:val="20"/>
          <w:szCs w:val="20"/>
        </w:rPr>
        <w:t>(ALJUF)</w:t>
      </w:r>
      <w:r w:rsidRPr="00A36757">
        <w:rPr>
          <w:rFonts w:asciiTheme="majorBidi" w:hAnsiTheme="majorBidi" w:cstheme="majorBidi"/>
          <w:sz w:val="20"/>
          <w:szCs w:val="20"/>
          <w:rtl/>
        </w:rPr>
        <w:t>، جدة، المملكة العربية السعودية</w:t>
      </w:r>
    </w:p>
    <w:p w14:paraId="2ED4830F" w14:textId="77777777" w:rsidR="005D32E5" w:rsidRPr="00A36757" w:rsidRDefault="005D32E5" w:rsidP="005D32E5">
      <w:pPr>
        <w:spacing w:line="240" w:lineRule="auto"/>
        <w:jc w:val="center"/>
        <w:rPr>
          <w:rFonts w:asciiTheme="majorBidi" w:hAnsiTheme="majorBidi" w:cstheme="majorBidi"/>
          <w:sz w:val="20"/>
          <w:szCs w:val="20"/>
        </w:rPr>
      </w:pPr>
      <w:r w:rsidRPr="00A36757">
        <w:rPr>
          <w:rFonts w:asciiTheme="majorBidi" w:hAnsiTheme="majorBidi" w:cstheme="majorBidi"/>
          <w:sz w:val="20"/>
          <w:szCs w:val="20"/>
          <w:rtl/>
        </w:rPr>
        <w:t>الشهادة</w:t>
      </w:r>
      <w:r w:rsidRPr="00A36757">
        <w:rPr>
          <w:rFonts w:asciiTheme="majorBidi" w:hAnsiTheme="majorBidi" w:cstheme="majorBidi"/>
          <w:sz w:val="20"/>
          <w:szCs w:val="20"/>
        </w:rPr>
        <w:t xml:space="preserve">: </w:t>
      </w:r>
      <w:r w:rsidRPr="00A36757">
        <w:rPr>
          <w:rFonts w:asciiTheme="majorBidi" w:hAnsiTheme="majorBidi" w:cstheme="majorBidi"/>
          <w:sz w:val="20"/>
          <w:szCs w:val="20"/>
          <w:rtl/>
        </w:rPr>
        <w:t xml:space="preserve">محترف إدارة بيانات معتمد رئيسي </w:t>
      </w:r>
      <w:r w:rsidRPr="00A36757">
        <w:rPr>
          <w:rFonts w:asciiTheme="majorBidi" w:hAnsiTheme="majorBidi" w:cstheme="majorBidi"/>
          <w:sz w:val="20"/>
          <w:szCs w:val="20"/>
        </w:rPr>
        <w:t>(Master CDMP)</w:t>
      </w:r>
    </w:p>
    <w:p w14:paraId="705996CE" w14:textId="1949830E" w:rsidR="00916E1C" w:rsidRPr="00A36757" w:rsidRDefault="00916E1C" w:rsidP="005D32E5">
      <w:pPr>
        <w:spacing w:line="240" w:lineRule="auto"/>
        <w:jc w:val="center"/>
        <w:rPr>
          <w:rFonts w:asciiTheme="majorBidi" w:hAnsiTheme="majorBidi" w:cstheme="majorBidi"/>
          <w:sz w:val="20"/>
          <w:szCs w:val="20"/>
        </w:rPr>
      </w:pPr>
      <w:r w:rsidRPr="00A36757">
        <w:rPr>
          <w:rFonts w:asciiTheme="majorBidi" w:hAnsiTheme="majorBidi" w:cstheme="majorBidi"/>
          <w:sz w:val="20"/>
          <w:szCs w:val="20"/>
          <w:rtl/>
        </w:rPr>
        <w:t>البريد الإلكتروني</w:t>
      </w:r>
      <w:r w:rsidRPr="00A36757">
        <w:rPr>
          <w:rFonts w:asciiTheme="majorBidi" w:hAnsiTheme="majorBidi" w:cstheme="majorBidi"/>
          <w:sz w:val="20"/>
          <w:szCs w:val="20"/>
        </w:rPr>
        <w:t xml:space="preserve">asaadmk1@gmail.com | </w:t>
      </w:r>
    </w:p>
    <w:p w14:paraId="49F66DA6" w14:textId="77777777" w:rsidR="002A5504" w:rsidRPr="005D32E5" w:rsidRDefault="002A5504" w:rsidP="005D32E5">
      <w:pPr>
        <w:spacing w:line="240" w:lineRule="auto"/>
        <w:rPr>
          <w:rFonts w:asciiTheme="majorBidi" w:hAnsiTheme="majorBidi" w:cstheme="majorBidi"/>
          <w:b/>
          <w:bCs/>
          <w:color w:val="004F88"/>
          <w:sz w:val="20"/>
          <w:szCs w:val="20"/>
        </w:rPr>
      </w:pPr>
      <w:r w:rsidRPr="005D32E5">
        <w:rPr>
          <w:rFonts w:asciiTheme="majorBidi" w:hAnsiTheme="majorBidi" w:cstheme="majorBidi"/>
          <w:b/>
          <w:bCs/>
          <w:color w:val="004F88"/>
          <w:sz w:val="20"/>
          <w:szCs w:val="20"/>
          <w:rtl/>
        </w:rPr>
        <w:t>ملخص الدراسة (بالعربية)</w:t>
      </w:r>
    </w:p>
    <w:p w14:paraId="68570195" w14:textId="6D429DE1" w:rsidR="002A5504" w:rsidRPr="00A36757" w:rsidRDefault="002A5504" w:rsidP="005D32E5">
      <w:pPr>
        <w:spacing w:line="240" w:lineRule="auto"/>
        <w:rPr>
          <w:rFonts w:asciiTheme="majorBidi" w:hAnsiTheme="majorBidi" w:cstheme="majorBidi"/>
          <w:sz w:val="20"/>
          <w:szCs w:val="20"/>
        </w:rPr>
      </w:pPr>
      <w:r w:rsidRPr="00A36757">
        <w:rPr>
          <w:rFonts w:asciiTheme="majorBidi" w:hAnsiTheme="majorBidi" w:cstheme="majorBidi"/>
          <w:sz w:val="20"/>
          <w:szCs w:val="20"/>
          <w:rtl/>
        </w:rPr>
        <w:t xml:space="preserve">تهدف هذه الدراسة إلى تطوير إطار عملي ومنهجي لمراقبة تدهور الأداء التنبؤي لنماذج تعلم الآلة المستخدمة في تقييم مخاطر الائتمان، وذلك عبر دمج مؤشرات جودة البيانات ومؤشرات استقرار التوزيعات مع مؤشرات الأداء التنبؤي ضمن منظومة مراقبة متعددة الترددات (أسبوعية/شهرية/ربع سنوية). تنطلق الدراسة من منظور إدارة البيانات وفق </w:t>
      </w:r>
      <w:r w:rsidRPr="00A36757">
        <w:rPr>
          <w:rFonts w:asciiTheme="majorBidi" w:hAnsiTheme="majorBidi" w:cstheme="majorBidi"/>
          <w:sz w:val="20"/>
          <w:szCs w:val="20"/>
        </w:rPr>
        <w:t>DAMA</w:t>
      </w:r>
      <w:r w:rsidRPr="00A36757">
        <w:rPr>
          <w:rFonts w:asciiTheme="majorBidi" w:hAnsiTheme="majorBidi" w:cstheme="majorBidi"/>
          <w:sz w:val="20"/>
          <w:szCs w:val="20"/>
          <w:rtl/>
        </w:rPr>
        <w:t xml:space="preserve">، وتُعرّف مفهوم </w:t>
      </w:r>
      <w:r w:rsidR="00980563" w:rsidRPr="00A36757">
        <w:rPr>
          <w:rFonts w:asciiTheme="majorBidi" w:hAnsiTheme="majorBidi" w:cstheme="majorBidi"/>
          <w:sz w:val="20"/>
          <w:szCs w:val="20"/>
        </w:rPr>
        <w:t>“</w:t>
      </w:r>
      <w:r w:rsidRPr="00A36757">
        <w:rPr>
          <w:rFonts w:asciiTheme="majorBidi" w:hAnsiTheme="majorBidi" w:cstheme="majorBidi"/>
          <w:sz w:val="20"/>
          <w:szCs w:val="20"/>
          <w:rtl/>
        </w:rPr>
        <w:t>الجودة التنبؤية” بوصفه امتداداً تطبيقياً ضمن بُعد “المعقولية” (</w:t>
      </w:r>
      <w:r w:rsidRPr="00A36757">
        <w:rPr>
          <w:rFonts w:asciiTheme="majorBidi" w:hAnsiTheme="majorBidi" w:cstheme="majorBidi"/>
          <w:sz w:val="20"/>
          <w:szCs w:val="20"/>
        </w:rPr>
        <w:t>Reasonableness</w:t>
      </w:r>
      <w:r w:rsidRPr="00A36757">
        <w:rPr>
          <w:rFonts w:asciiTheme="majorBidi" w:hAnsiTheme="majorBidi" w:cstheme="majorBidi"/>
          <w:sz w:val="20"/>
          <w:szCs w:val="20"/>
          <w:rtl/>
        </w:rPr>
        <w:t>)، بحيث تصبح جودة البيانات مرتبطة بصورة مباشرة بقدرة النموذج على التمييز والترتيب الصحيح للمخاطر عبر الزمن.</w:t>
      </w:r>
    </w:p>
    <w:p w14:paraId="18776977" w14:textId="77777777" w:rsidR="002A5504" w:rsidRPr="00A36757" w:rsidRDefault="002A5504" w:rsidP="005D32E5">
      <w:pPr>
        <w:spacing w:line="240" w:lineRule="auto"/>
        <w:rPr>
          <w:rFonts w:asciiTheme="majorBidi" w:hAnsiTheme="majorBidi" w:cstheme="majorBidi"/>
          <w:sz w:val="20"/>
          <w:szCs w:val="20"/>
        </w:rPr>
      </w:pPr>
      <w:r w:rsidRPr="00A36757">
        <w:rPr>
          <w:rFonts w:asciiTheme="majorBidi" w:hAnsiTheme="majorBidi" w:cstheme="majorBidi"/>
          <w:sz w:val="20"/>
          <w:szCs w:val="20"/>
          <w:rtl/>
        </w:rPr>
        <w:t xml:space="preserve">يقترح الإطار مجموعة “مؤشرات جودة بيانات تشغيلية” لرصد الانحرافات المبكرة في مدخلات النموذج (مثل معدلات النقص، القيم الشاذة، وانحرافات التوزيعات)، ثم يربطها لاحقاً بمؤشرات الاستقرار والتحول السكاني، وصولاً إلى مؤشرات التدهور التنبؤي (مثل </w:t>
      </w:r>
      <w:r w:rsidRPr="00A36757">
        <w:rPr>
          <w:rFonts w:asciiTheme="majorBidi" w:hAnsiTheme="majorBidi" w:cstheme="majorBidi"/>
          <w:sz w:val="20"/>
          <w:szCs w:val="20"/>
        </w:rPr>
        <w:t>KS</w:t>
      </w:r>
      <w:r w:rsidRPr="00A36757">
        <w:rPr>
          <w:rFonts w:asciiTheme="majorBidi" w:hAnsiTheme="majorBidi" w:cstheme="majorBidi"/>
          <w:sz w:val="20"/>
          <w:szCs w:val="20"/>
          <w:rtl/>
        </w:rPr>
        <w:t xml:space="preserve"> و</w:t>
      </w:r>
      <w:r w:rsidRPr="00A36757">
        <w:rPr>
          <w:rFonts w:asciiTheme="majorBidi" w:hAnsiTheme="majorBidi" w:cstheme="majorBidi"/>
          <w:sz w:val="20"/>
          <w:szCs w:val="20"/>
        </w:rPr>
        <w:t>Gini</w:t>
      </w:r>
      <w:r w:rsidRPr="00A36757">
        <w:rPr>
          <w:rFonts w:asciiTheme="majorBidi" w:hAnsiTheme="majorBidi" w:cstheme="majorBidi"/>
          <w:sz w:val="20"/>
          <w:szCs w:val="20"/>
          <w:rtl/>
        </w:rPr>
        <w:t xml:space="preserve"> و</w:t>
      </w:r>
      <w:r w:rsidRPr="00A36757">
        <w:rPr>
          <w:rFonts w:asciiTheme="majorBidi" w:hAnsiTheme="majorBidi" w:cstheme="majorBidi"/>
          <w:sz w:val="20"/>
          <w:szCs w:val="20"/>
        </w:rPr>
        <w:t>AUC</w:t>
      </w:r>
      <w:r w:rsidRPr="00A36757">
        <w:rPr>
          <w:rFonts w:asciiTheme="majorBidi" w:hAnsiTheme="majorBidi" w:cstheme="majorBidi"/>
          <w:sz w:val="20"/>
          <w:szCs w:val="20"/>
          <w:rtl/>
        </w:rPr>
        <w:t>). كما يتضمن الإطار آلية تفسير متكاملة تربط إشارات الانحراف المبكرة بتغيرات الاستقرار الهيكلي ثم تدهور القوة التنبؤية، بما يساعد فرق الحوكمة وإدارة المخاطر على الانتقال من المراجعات السنوية التفاعلية إلى رقابة استباقية شبه فورية، وتفعيل إجراءات المعالجة المناسبة قبل وقوع خسائر أو قرارات ائتمانية غير دقيقة.</w:t>
      </w:r>
    </w:p>
    <w:p w14:paraId="4BB376D4" w14:textId="18323595" w:rsidR="00055140" w:rsidRPr="00A36757" w:rsidRDefault="00D64EEF" w:rsidP="005D32E5">
      <w:pPr>
        <w:spacing w:line="240" w:lineRule="auto"/>
        <w:rPr>
          <w:rFonts w:asciiTheme="majorBidi" w:hAnsiTheme="majorBidi" w:cstheme="majorBidi"/>
          <w:sz w:val="20"/>
          <w:szCs w:val="20"/>
          <w:rtl/>
        </w:rPr>
      </w:pPr>
      <w:r w:rsidRPr="005D32E5">
        <w:rPr>
          <w:rFonts w:asciiTheme="majorBidi" w:hAnsiTheme="majorBidi" w:cstheme="majorBidi"/>
          <w:b/>
          <w:bCs/>
          <w:color w:val="004F88"/>
          <w:sz w:val="20"/>
          <w:szCs w:val="20"/>
          <w:rtl/>
        </w:rPr>
        <w:t xml:space="preserve">الكلمات </w:t>
      </w:r>
      <w:proofErr w:type="spellStart"/>
      <w:r w:rsidRPr="005D32E5">
        <w:rPr>
          <w:rFonts w:asciiTheme="majorBidi" w:hAnsiTheme="majorBidi" w:cstheme="majorBidi"/>
          <w:b/>
          <w:bCs/>
          <w:color w:val="004F88"/>
          <w:sz w:val="20"/>
          <w:szCs w:val="20"/>
          <w:rtl/>
        </w:rPr>
        <w:t>الإفتتاحية</w:t>
      </w:r>
      <w:proofErr w:type="spellEnd"/>
      <w:r w:rsidR="005D32E5">
        <w:rPr>
          <w:rFonts w:asciiTheme="majorBidi" w:hAnsiTheme="majorBidi" w:cstheme="majorBidi" w:hint="cs"/>
          <w:b/>
          <w:bCs/>
          <w:color w:val="004F88"/>
          <w:sz w:val="20"/>
          <w:szCs w:val="20"/>
          <w:rtl/>
          <w:lang w:bidi="ar-JO"/>
        </w:rPr>
        <w:t xml:space="preserve">: </w:t>
      </w:r>
      <w:r w:rsidR="000F66F8" w:rsidRPr="00A36757">
        <w:rPr>
          <w:rFonts w:asciiTheme="majorBidi" w:hAnsiTheme="majorBidi" w:cstheme="majorBidi"/>
          <w:sz w:val="20"/>
          <w:szCs w:val="20"/>
          <w:rtl/>
        </w:rPr>
        <w:t>تقييم الجدارة الائتمانية، مراقبة النماذج، مؤشرات جودة البيانات، اكتشاف الانجراف، الرقابة الإحصائية على العمليات، مؤشر استقرار السكان</w:t>
      </w:r>
      <w:r w:rsidR="000F66F8" w:rsidRPr="00A36757">
        <w:rPr>
          <w:rFonts w:asciiTheme="majorBidi" w:hAnsiTheme="majorBidi" w:cstheme="majorBidi"/>
          <w:sz w:val="20"/>
          <w:szCs w:val="20"/>
        </w:rPr>
        <w:t xml:space="preserve"> (PSI)</w:t>
      </w:r>
    </w:p>
    <w:sectPr w:rsidR="00055140" w:rsidRPr="00A36757" w:rsidSect="00D30E86">
      <w:headerReference w:type="default" r:id="rId15"/>
      <w:footerReference w:type="default" r:id="rId16"/>
      <w:pgSz w:w="11906" w:h="16838"/>
      <w:pgMar w:top="1418" w:right="926" w:bottom="1418" w:left="1080" w:header="0" w:footer="574" w:gutter="0"/>
      <w:pgBorders w:offsetFrom="page">
        <w:top w:val="single" w:sz="12" w:space="24" w:color="auto"/>
        <w:left w:val="single" w:sz="12" w:space="24" w:color="auto"/>
        <w:bottom w:val="single" w:sz="12" w:space="24" w:color="auto"/>
        <w:right w:val="single" w:sz="12" w:space="24" w:color="auto"/>
      </w:pgBorders>
      <w:pgNumType w:start="896"/>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D4CBC" w14:textId="77777777" w:rsidR="00AC457D" w:rsidRDefault="00AC457D" w:rsidP="005E14A7">
      <w:pPr>
        <w:spacing w:after="0" w:line="240" w:lineRule="auto"/>
      </w:pPr>
      <w:r>
        <w:separator/>
      </w:r>
    </w:p>
  </w:endnote>
  <w:endnote w:type="continuationSeparator" w:id="0">
    <w:p w14:paraId="3096B9A6" w14:textId="77777777" w:rsidR="00AC457D" w:rsidRDefault="00AC457D" w:rsidP="005E1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reepy">
    <w:altName w:val="Gabriola"/>
    <w:charset w:val="00"/>
    <w:family w:val="decorative"/>
    <w:pitch w:val="variable"/>
    <w:sig w:usb0="8000002F" w:usb1="00000008" w:usb2="00000000" w:usb3="00000000" w:csb0="00000013" w:csb1="00000000"/>
  </w:font>
  <w:font w:name="Traditional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BPPJHA+Tahoma">
    <w:altName w:val="Tahoma"/>
    <w:panose1 w:val="00000000000000000000"/>
    <w:charset w:val="00"/>
    <w:family w:val="swiss"/>
    <w:notTrueType/>
    <w:pitch w:val="default"/>
    <w:sig w:usb0="00000003" w:usb1="00000000" w:usb2="00000000" w:usb3="00000000" w:csb0="00000001" w:csb1="00000000"/>
  </w:font>
  <w:font w:name="QBPZDK+Caecilia-Italic">
    <w:altName w:val="Times New Roman"/>
    <w:panose1 w:val="00000000000000000000"/>
    <w:charset w:val="00"/>
    <w:family w:val="roman"/>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WinSoftPro-Medium">
    <w:altName w:val="Times New Roman"/>
    <w:panose1 w:val="00000000000000000000"/>
    <w:charset w:val="B2"/>
    <w:family w:val="auto"/>
    <w:notTrueType/>
    <w:pitch w:val="default"/>
    <w:sig w:usb0="00002001" w:usb1="00000000" w:usb2="00000000" w:usb3="00000000" w:csb0="00000040"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ヒラギノ角ゴ Pro W3">
    <w:charset w:val="80"/>
    <w:family w:val="auto"/>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Andale Sans UI">
    <w:altName w:val="MS Mincho"/>
    <w:panose1 w:val="00000000000000000000"/>
    <w:charset w:val="80"/>
    <w:family w:val="auto"/>
    <w:notTrueType/>
    <w:pitch w:val="variable"/>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implifiedArabic">
    <w:altName w:val="Times New Roman"/>
    <w:panose1 w:val="00000000000000000000"/>
    <w:charset w:val="B2"/>
    <w:family w:val="auto"/>
    <w:notTrueType/>
    <w:pitch w:val="default"/>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MonotypeKoufi-Bold">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TraditionalArabic">
    <w:altName w:val="Times New Roman"/>
    <w:panose1 w:val="00000000000000000000"/>
    <w:charset w:val="00"/>
    <w:family w:val="roman"/>
    <w:notTrueType/>
    <w:pitch w:val="default"/>
  </w:font>
  <w:font w:name="SimplifiedArabic-Bold">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PT Bold Heading">
    <w:altName w:val="Courier New"/>
    <w:panose1 w:val="02010400000000000000"/>
    <w:charset w:val="B2"/>
    <w:family w:val="auto"/>
    <w:pitch w:val="variable"/>
    <w:sig w:usb0="00002001" w:usb1="80000000" w:usb2="00000008" w:usb3="00000000" w:csb0="00000040" w:csb1="00000000"/>
  </w:font>
  <w:font w:name="AL-Mohanad">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abic Transparent">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otype Koufi">
    <w:altName w:val="Arial"/>
    <w:panose1 w:val="00000000000000000000"/>
    <w:charset w:val="B2"/>
    <w:family w:val="auto"/>
    <w:pitch w:val="variable"/>
    <w:sig w:usb0="02942001" w:usb1="03D40006" w:usb2="02620000" w:usb3="00000000" w:csb0="00000040" w:csb1="00000000"/>
  </w:font>
  <w:font w:name="Simplified Arabic Fixed">
    <w:panose1 w:val="02070309020205020404"/>
    <w:charset w:val="00"/>
    <w:family w:val="modern"/>
    <w:pitch w:val="fixed"/>
    <w:sig w:usb0="00002003" w:usb1="00000000" w:usb2="00000008" w:usb3="00000000" w:csb0="00000041" w:csb1="00000000"/>
  </w:font>
  <w:font w:name="DecoType Naskh">
    <w:altName w:val="Courier New"/>
    <w:panose1 w:val="02010400000000000000"/>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plified Arabic,Bold">
    <w:altName w:val="MS Gothic"/>
    <w:charset w:val="80"/>
    <w:family w:val="auto"/>
    <w:pitch w:val="variable"/>
    <w:sig w:usb0="00000001" w:usb1="4000207B" w:usb2="00000000" w:usb3="00000000" w:csb0="0000009F" w:csb1="00000000"/>
  </w:font>
  <w:font w:name="AGA Arabesque Desktop">
    <w:panose1 w:val="05010101010101010101"/>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tl/>
      </w:rPr>
      <w:id w:val="1221242630"/>
      <w:docPartObj>
        <w:docPartGallery w:val="Page Numbers (Bottom of Page)"/>
        <w:docPartUnique/>
      </w:docPartObj>
    </w:sdtPr>
    <w:sdtEndPr>
      <w:rPr>
        <w:noProof/>
        <w:sz w:val="10"/>
        <w:szCs w:val="10"/>
      </w:rPr>
    </w:sdtEndPr>
    <w:sdtContent>
      <w:p w14:paraId="7C0AFB34" w14:textId="77777777" w:rsidR="007B1932" w:rsidRPr="00D30E86" w:rsidRDefault="007B1932" w:rsidP="00F35A04">
        <w:pPr>
          <w:pStyle w:val="Footer"/>
          <w:ind w:hanging="90"/>
          <w:rPr>
            <w:sz w:val="14"/>
            <w:szCs w:val="14"/>
            <w:rtl/>
          </w:rPr>
        </w:pPr>
      </w:p>
      <w:p w14:paraId="60ED9C10" w14:textId="160C67BE" w:rsidR="00054139" w:rsidRPr="00D30E86" w:rsidRDefault="00B10DF9" w:rsidP="00A236DB">
        <w:pPr>
          <w:pStyle w:val="Footer"/>
          <w:ind w:hanging="90"/>
          <w:rPr>
            <w:noProof/>
            <w:sz w:val="14"/>
            <w:szCs w:val="14"/>
          </w:rPr>
        </w:pPr>
        <w:r w:rsidRPr="00D30E86">
          <w:rPr>
            <w:b/>
            <w:bCs/>
            <w:noProof/>
            <w:sz w:val="16"/>
            <w:szCs w:val="16"/>
          </w:rPr>
          <mc:AlternateContent>
            <mc:Choice Requires="wps">
              <w:drawing>
                <wp:anchor distT="0" distB="0" distL="114300" distR="114300" simplePos="0" relativeHeight="251660800" behindDoc="0" locked="0" layoutInCell="1" allowOverlap="1" wp14:anchorId="0BBA8966" wp14:editId="76A7E60B">
                  <wp:simplePos x="0" y="0"/>
                  <wp:positionH relativeFrom="column">
                    <wp:posOffset>64770</wp:posOffset>
                  </wp:positionH>
                  <wp:positionV relativeFrom="paragraph">
                    <wp:posOffset>61595</wp:posOffset>
                  </wp:positionV>
                  <wp:extent cx="5955030" cy="15240"/>
                  <wp:effectExtent l="57150" t="38100" r="64770" b="80010"/>
                  <wp:wrapNone/>
                  <wp:docPr id="11" name="Straight Connector 11"/>
                  <wp:cNvGraphicFramePr/>
                  <a:graphic xmlns:a="http://schemas.openxmlformats.org/drawingml/2006/main">
                    <a:graphicData uri="http://schemas.microsoft.com/office/word/2010/wordprocessingShape">
                      <wps:wsp>
                        <wps:cNvCnPr/>
                        <wps:spPr>
                          <a:xfrm flipH="1" flipV="1">
                            <a:off x="0" y="0"/>
                            <a:ext cx="5955030" cy="1524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67C1603E" id="Straight Connector 11" o:spid="_x0000_s1026" style="position:absolute;flip:x y;z-index:25166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4.85pt" to="474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0A5sAEAAKADAAAOAAAAZHJzL2Uyb0RvYy54bWysU01v2zAMvRfYfxB0X+xkTdEZcXpose4w&#10;bEXb9a7KVCxMX5C02Pn3o+jEHbZ1h2EXgTL5Hvme6M3VaA3bQ0zau5YvFzVn4KTvtNu1/Ovjh7eX&#10;nKUsXCeMd9DyAyR+tX1zthlCAyvfe9NBZEjiUjOElvc5h6aqkuzBirTwARwmlY9WZLzGXdVFMSC7&#10;NdWqri+qwccuRC8hJfx6MyX5lviVApm/KJUgM9NynC3TGel8Lme13YhmF0XotTyOIf5hCiu0w6Yz&#10;1Y3Ign2P+jcqq2X0yau8kN5WXiktgTSgmmX9i5qHXgQgLWhOCrNN6f/Rys/7a3cX0YYhpCaFu1hU&#10;jCpapowOH/FNOUVPJSo5nJmNZOBhNhDGzCR+XL9fr+t36LPE3HK9OieDq4mwgENM+Ra8ZSVoudGu&#10;6BON2H9KGYfA0lMJXl5GoigfDJRi4+5BMd1hwxWhaVvg2kS2F/jO3bdleVfkosoCUdqYGVT/HXSs&#10;LTCgDZqBkwGvdpurqaN3eQZa7Xz8U9c8nkZVU/1J9aS1yH723YEeiOzANSBlx5Ute/bzneAvP9b2&#10;BwAAAP//AwBQSwMEFAAGAAgAAAAhAIS2gYPcAAAABwEAAA8AAABkcnMvZG93bnJldi54bWxMj8FO&#10;wzAQRO9I/IO1SNyok6iCJI1TISRUekCIwKU3N16SqPHait025etZTnCcndHsm2o921GccAqDIwXp&#10;IgGB1DozUKfg8+P5LgcRoiajR0eo4IIB1vX1VaVL4870jqcmdoJLKJRaQR+jL6UMbY9Wh4XzSOx9&#10;ucnqyHLqpJn0mcvtKLMkuZdWD8Qfeu3xqcf20BytguZ1h5vGx8N3G7chT4u3l9xLpW5v5scViIhz&#10;/AvDLz6jQ81Me3ckE8TIOsk4qaB4AMF2scx52p7vWQqyruR//voHAAD//wMAUEsBAi0AFAAGAAgA&#10;AAAhALaDOJL+AAAA4QEAABMAAAAAAAAAAAAAAAAAAAAAAFtDb250ZW50X1R5cGVzXS54bWxQSwEC&#10;LQAUAAYACAAAACEAOP0h/9YAAACUAQAACwAAAAAAAAAAAAAAAAAvAQAAX3JlbHMvLnJlbHNQSwEC&#10;LQAUAAYACAAAACEALWNAObABAACgAwAADgAAAAAAAAAAAAAAAAAuAgAAZHJzL2Uyb0RvYy54bWxQ&#10;SwECLQAUAAYACAAAACEAhLaBg9wAAAAHAQAADwAAAAAAAAAAAAAAAAAKBAAAZHJzL2Rvd25yZXYu&#10;eG1sUEsFBgAAAAAEAAQA8wAAABMFAAAAAA==&#10;" strokecolor="black [3200]" strokeweight="2pt">
                  <v:shadow on="t" color="black" opacity="24903f" origin=",.5" offset="0,.55556mm"/>
                </v:line>
              </w:pict>
            </mc:Fallback>
          </mc:AlternateContent>
        </w:r>
        <w:r w:rsidRPr="00D30E86">
          <w:rPr>
            <w:b/>
            <w:bCs/>
            <w:sz w:val="16"/>
            <w:szCs w:val="16"/>
          </w:rPr>
          <w:fldChar w:fldCharType="begin"/>
        </w:r>
        <w:r w:rsidRPr="00D30E86">
          <w:rPr>
            <w:b/>
            <w:bCs/>
            <w:sz w:val="16"/>
            <w:szCs w:val="16"/>
          </w:rPr>
          <w:instrText xml:space="preserve"> PAGE   \* MERGEFORMAT </w:instrText>
        </w:r>
        <w:r w:rsidRPr="00D30E86">
          <w:rPr>
            <w:b/>
            <w:bCs/>
            <w:sz w:val="16"/>
            <w:szCs w:val="16"/>
          </w:rPr>
          <w:fldChar w:fldCharType="separate"/>
        </w:r>
        <w:r w:rsidR="003C1257" w:rsidRPr="00D30E86">
          <w:rPr>
            <w:b/>
            <w:bCs/>
            <w:noProof/>
            <w:sz w:val="16"/>
            <w:szCs w:val="16"/>
            <w:rtl/>
          </w:rPr>
          <w:t>19</w:t>
        </w:r>
        <w:r w:rsidRPr="00D30E86">
          <w:rPr>
            <w:b/>
            <w:bCs/>
            <w:noProof/>
            <w:sz w:val="16"/>
            <w:szCs w:val="16"/>
          </w:rPr>
          <w:fldChar w:fldCharType="end"/>
        </w:r>
      </w:p>
    </w:sdtContent>
  </w:sdt>
  <w:p w14:paraId="7FAA3852" w14:textId="50DF7D1E" w:rsidR="005A49B1" w:rsidRPr="00D30E86" w:rsidRDefault="00054139" w:rsidP="00D30E86">
    <w:pPr>
      <w:bidi w:val="0"/>
      <w:spacing w:line="240" w:lineRule="auto"/>
      <w:jc w:val="center"/>
      <w:rPr>
        <w:rFonts w:asciiTheme="majorBidi" w:hAnsiTheme="majorBidi" w:cstheme="majorBidi"/>
        <w:b/>
        <w:bCs/>
        <w:sz w:val="18"/>
        <w:szCs w:val="18"/>
      </w:rPr>
    </w:pPr>
    <w:r w:rsidRPr="00D30E86">
      <w:rPr>
        <w:rFonts w:asciiTheme="majorBidi" w:hAnsiTheme="majorBidi" w:cstheme="majorBidi"/>
        <w:b/>
        <w:bCs/>
        <w:sz w:val="18"/>
        <w:szCs w:val="18"/>
      </w:rPr>
      <w:t>Asaad</w:t>
    </w:r>
    <w:r w:rsidR="00D30E86" w:rsidRPr="00D30E86">
      <w:rPr>
        <w:rFonts w:asciiTheme="majorBidi" w:hAnsiTheme="majorBidi" w:cstheme="majorBidi" w:hint="cs"/>
        <w:b/>
        <w:bCs/>
        <w:sz w:val="18"/>
        <w:szCs w:val="18"/>
        <w:rtl/>
      </w:rPr>
      <w:t xml:space="preserve">  </w:t>
    </w:r>
    <w:r w:rsidR="00D30E86">
      <w:rPr>
        <w:rFonts w:asciiTheme="majorBidi" w:hAnsiTheme="majorBidi" w:cstheme="majorBidi" w:hint="cs"/>
        <w:b/>
        <w:bCs/>
        <w:sz w:val="18"/>
        <w:szCs w:val="18"/>
        <w:rtl/>
      </w:rPr>
      <w:t xml:space="preserve">               </w:t>
    </w:r>
    <w:r w:rsidR="00D30E86" w:rsidRPr="00D30E86">
      <w:rPr>
        <w:rFonts w:asciiTheme="majorBidi" w:hAnsiTheme="majorBidi" w:cstheme="majorBidi" w:hint="cs"/>
        <w:b/>
        <w:bCs/>
        <w:sz w:val="18"/>
        <w:szCs w:val="18"/>
        <w:rtl/>
      </w:rPr>
      <w:t xml:space="preserve">     </w:t>
    </w:r>
    <w:r w:rsidR="005A49B1" w:rsidRPr="00D30E86">
      <w:rPr>
        <w:rFonts w:asciiTheme="majorBidi" w:hAnsiTheme="majorBidi" w:cstheme="majorBidi"/>
        <w:b/>
        <w:bCs/>
        <w:sz w:val="18"/>
        <w:szCs w:val="18"/>
      </w:rPr>
      <w:t>Real-Time Data Quality Indicators for Monitoring Predictive Power Degradation in Machine Learning Credit Scoring Models: An Extended DAMA Framework Perspective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8E973" w14:textId="77777777" w:rsidR="00AC457D" w:rsidRDefault="00AC457D" w:rsidP="005E14A7">
      <w:pPr>
        <w:spacing w:after="0" w:line="240" w:lineRule="auto"/>
      </w:pPr>
      <w:r>
        <w:separator/>
      </w:r>
    </w:p>
  </w:footnote>
  <w:footnote w:type="continuationSeparator" w:id="0">
    <w:p w14:paraId="56ECF112" w14:textId="77777777" w:rsidR="00AC457D" w:rsidRDefault="00AC457D" w:rsidP="005E1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47FBA" w14:textId="0C102830" w:rsidR="00B10DF9" w:rsidRDefault="00B10DF9" w:rsidP="002870FB">
    <w:pPr>
      <w:pStyle w:val="Header"/>
      <w:tabs>
        <w:tab w:val="left" w:pos="2844"/>
        <w:tab w:val="center" w:pos="4455"/>
      </w:tabs>
      <w:ind w:left="900" w:right="-290" w:hanging="180"/>
      <w:rPr>
        <w:b/>
        <w:bCs/>
        <w:rtl/>
      </w:rPr>
    </w:pPr>
    <w:r>
      <w:rPr>
        <w:b/>
        <w:bCs/>
      </w:rPr>
      <w:tab/>
    </w:r>
    <w:r>
      <w:rPr>
        <w:b/>
        <w:bCs/>
      </w:rPr>
      <w:tab/>
    </w:r>
  </w:p>
  <w:p w14:paraId="0544D2F9" w14:textId="7BB09C0F" w:rsidR="00B10DF9" w:rsidRDefault="00B10DF9" w:rsidP="002870FB">
    <w:pPr>
      <w:pStyle w:val="Header"/>
      <w:tabs>
        <w:tab w:val="left" w:pos="2844"/>
        <w:tab w:val="left" w:pos="3084"/>
        <w:tab w:val="center" w:pos="4455"/>
        <w:tab w:val="center" w:pos="4535"/>
      </w:tabs>
      <w:ind w:left="900" w:right="-290" w:hanging="180"/>
      <w:rPr>
        <w:b/>
        <w:bCs/>
        <w:rtl/>
      </w:rPr>
    </w:pPr>
    <w:r>
      <w:rPr>
        <w:b/>
        <w:bCs/>
        <w:rtl/>
      </w:rPr>
      <w:tab/>
    </w:r>
    <w:r>
      <w:rPr>
        <w:b/>
        <w:bCs/>
        <w:rtl/>
      </w:rPr>
      <w:tab/>
    </w:r>
  </w:p>
  <w:p w14:paraId="3C5E4A1D" w14:textId="4EEACEB2" w:rsidR="00B10DF9" w:rsidRDefault="00B10DF9" w:rsidP="00C4301F">
    <w:pPr>
      <w:pStyle w:val="Header"/>
      <w:tabs>
        <w:tab w:val="left" w:pos="2844"/>
        <w:tab w:val="left" w:pos="3084"/>
        <w:tab w:val="left" w:pos="3878"/>
        <w:tab w:val="center" w:pos="4455"/>
        <w:tab w:val="center" w:pos="4535"/>
        <w:tab w:val="center" w:pos="5455"/>
      </w:tabs>
      <w:ind w:left="900" w:right="-290" w:hanging="180"/>
      <w:rPr>
        <w:b/>
        <w:bCs/>
        <w:rtl/>
      </w:rPr>
    </w:pPr>
    <w:r>
      <w:rPr>
        <w:b/>
        <w:bCs/>
        <w:rtl/>
      </w:rPr>
      <w:tab/>
    </w:r>
    <w:r>
      <w:rPr>
        <w:b/>
        <w:bCs/>
        <w:rtl/>
      </w:rPr>
      <w:tab/>
    </w:r>
    <w:r>
      <w:rPr>
        <w:b/>
        <w:bCs/>
        <w:rtl/>
      </w:rPr>
      <w:tab/>
    </w:r>
    <w:r>
      <w:rPr>
        <w:b/>
        <w:bCs/>
        <w:rtl/>
      </w:rPr>
      <w:tab/>
    </w:r>
    <w:r>
      <w:rPr>
        <w:b/>
        <w:bCs/>
        <w:rtl/>
      </w:rPr>
      <w:tab/>
    </w:r>
    <w:r>
      <w:rPr>
        <w:noProof/>
      </w:rPr>
      <w:drawing>
        <wp:inline distT="0" distB="0" distL="0" distR="0" wp14:anchorId="3E0FF0B7" wp14:editId="6CD39011">
          <wp:extent cx="1318260" cy="500791"/>
          <wp:effectExtent l="0" t="0" r="0" b="0"/>
          <wp:docPr id="2105815369" name="Picture 2105815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5804" cy="511255"/>
                  </a:xfrm>
                  <a:prstGeom prst="rect">
                    <a:avLst/>
                  </a:prstGeom>
                </pic:spPr>
              </pic:pic>
            </a:graphicData>
          </a:graphic>
        </wp:inline>
      </w:drawing>
    </w:r>
  </w:p>
  <w:p w14:paraId="66E2DA9E" w14:textId="2108608D" w:rsidR="009D6333" w:rsidRDefault="00807B47" w:rsidP="001C36FD">
    <w:pPr>
      <w:pStyle w:val="Header"/>
      <w:tabs>
        <w:tab w:val="center" w:pos="4500"/>
        <w:tab w:val="right" w:pos="9360"/>
      </w:tabs>
      <w:ind w:left="900" w:right="-290" w:hanging="360"/>
      <w:rPr>
        <w:b/>
        <w:bCs/>
        <w:rtl/>
        <w:lang w:bidi="ar-JO"/>
      </w:rPr>
    </w:pPr>
    <w:r w:rsidRPr="009D6333">
      <w:rPr>
        <w:b/>
        <w:bCs/>
        <w:noProof/>
      </w:rPr>
      <mc:AlternateContent>
        <mc:Choice Requires="wps">
          <w:drawing>
            <wp:anchor distT="45720" distB="45720" distL="114300" distR="114300" simplePos="0" relativeHeight="251662848" behindDoc="0" locked="0" layoutInCell="1" allowOverlap="1" wp14:anchorId="10B9D5D4" wp14:editId="07B29C2B">
              <wp:simplePos x="0" y="0"/>
              <wp:positionH relativeFrom="column">
                <wp:posOffset>-336182</wp:posOffset>
              </wp:positionH>
              <wp:positionV relativeFrom="paragraph">
                <wp:posOffset>151130</wp:posOffset>
              </wp:positionV>
              <wp:extent cx="2796540" cy="22860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6540" cy="228600"/>
                      </a:xfrm>
                      <a:prstGeom prst="rect">
                        <a:avLst/>
                      </a:prstGeom>
                      <a:solidFill>
                        <a:srgbClr val="FFFFFF"/>
                      </a:solidFill>
                      <a:ln w="9525">
                        <a:noFill/>
                        <a:miter lim="800000"/>
                        <a:headEnd/>
                        <a:tailEnd/>
                      </a:ln>
                    </wps:spPr>
                    <wps:txbx>
                      <w:txbxContent>
                        <w:p w14:paraId="4D5F65F5" w14:textId="65CE5F6D" w:rsidR="00807B47" w:rsidRPr="00807B47" w:rsidRDefault="009D6333" w:rsidP="00807B47">
                          <w:pPr>
                            <w:ind w:right="-90" w:firstLine="140"/>
                            <w:rPr>
                              <w:b/>
                              <w:bCs/>
                              <w:sz w:val="18"/>
                              <w:szCs w:val="18"/>
                              <w:lang w:bidi="ar-JO"/>
                            </w:rPr>
                          </w:pPr>
                          <w:r w:rsidRPr="009D6333">
                            <w:rPr>
                              <w:b/>
                              <w:bCs/>
                              <w:color w:val="000000"/>
                              <w:sz w:val="14"/>
                              <w:szCs w:val="14"/>
                            </w:rPr>
                            <w:t>Arab Journal for Scientific Publishing</w:t>
                          </w:r>
                          <w:r>
                            <w:rPr>
                              <w:rFonts w:hint="cs"/>
                              <w:b/>
                              <w:bCs/>
                              <w:color w:val="000000"/>
                              <w:sz w:val="14"/>
                              <w:szCs w:val="14"/>
                              <w:rtl/>
                            </w:rPr>
                            <w:t xml:space="preserve"> || </w:t>
                          </w:r>
                          <w:r w:rsidRPr="009D6333">
                            <w:rPr>
                              <w:b/>
                              <w:bCs/>
                              <w:color w:val="760000"/>
                              <w:sz w:val="18"/>
                              <w:szCs w:val="18"/>
                              <w:lang w:bidi="ar-JO"/>
                            </w:rPr>
                            <w:t>ISSN</w:t>
                          </w:r>
                          <w:r w:rsidRPr="009D6333">
                            <w:rPr>
                              <w:b/>
                              <w:bCs/>
                              <w:color w:val="262626" w:themeColor="text1" w:themeTint="D9"/>
                              <w:sz w:val="18"/>
                              <w:szCs w:val="18"/>
                              <w:lang w:bidi="ar-JO"/>
                            </w:rPr>
                            <w:t xml:space="preserve">: </w:t>
                          </w:r>
                          <w:r w:rsidRPr="009D6333">
                            <w:rPr>
                              <w:b/>
                              <w:bCs/>
                              <w:sz w:val="18"/>
                              <w:szCs w:val="18"/>
                              <w:lang w:bidi="ar-JO"/>
                            </w:rPr>
                            <w:t>2663-5798</w:t>
                          </w:r>
                        </w:p>
                        <w:p w14:paraId="79A4199E" w14:textId="77777777" w:rsidR="00807B47" w:rsidRPr="00807B47" w:rsidRDefault="00807B47" w:rsidP="00807B47">
                          <w:pPr>
                            <w:ind w:right="-90" w:firstLine="140"/>
                            <w:rPr>
                              <w:color w:val="000000"/>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B9D5D4" id="_x0000_t202" coordsize="21600,21600" o:spt="202" path="m,l,21600r21600,l21600,xe">
              <v:stroke joinstyle="miter"/>
              <v:path gradientshapeok="t" o:connecttype="rect"/>
            </v:shapetype>
            <v:shape id="Text Box 2" o:spid="_x0000_s1026" type="#_x0000_t202" style="position:absolute;left:0;text-align:left;margin-left:-26.45pt;margin-top:11.9pt;width:220.2pt;height:18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cfaIAIAAB0EAAAOAAAAZHJzL2Uyb0RvYy54bWysU9uO2yAQfa/Uf0C8N3asXDZWnNU221SV&#10;tttKu/0AjHGMCgwFEjv9+g44m422b1V5QAwzHM6cmVnfDlqRo3BegqnodJJTIgyHRpp9RX887z7c&#10;UOIDMw1TYERFT8LT2837d+velqKADlQjHEEQ48veVrQLwZZZ5nknNPMTsMKgswWnWUDT7bPGsR7R&#10;tcqKPF9kPbjGOuDCe7y9H510k/DbVvDwrW29CERVFLmFtLu013HPNmtW7h2zneRnGuwfWGgmDX56&#10;gbpngZGDk39BackdeGjDhIPOoG0lFykHzGaav8nmqWNWpFxQHG8vMvn/B8sfj98dkU1Fi+mSEsM0&#10;FulZDIF8hIEUUZ/e+hLDniwGhgGvsc4pV28fgP/0xMC2Y2Yv7pyDvhOsQX7T+DK7ejri+AhS91+h&#10;wW/YIUACGlqno3goB0F0rNPpUptIheNlsVwt5jN0cfQVxc0iT8XLWPny2jofPgvQJB4q6rD2CZ0d&#10;H3yIbFj5EhI/86Bks5NKJcPt661y5MiwT3ZppQTehClD+oqu5sU8IRuI71MLaRmwj5XUFb3J4xo7&#10;K6rxyTQpJDCpxjMyUeYsT1Rk1CYM9YCBUbMamhMK5WDsV5wvPHTgflPSY69W1P86MCcoUV8Mir2a&#10;zqIyIRmz+bJAw1176msPMxyhKhooGY/bkAYi6mDgDovSyqTXK5MzV+zBJON5XmKTX9sp6nWqN38A&#10;AAD//wMAUEsDBBQABgAIAAAAIQBb3Q4C3gAAAAkBAAAPAAAAZHJzL2Rvd25yZXYueG1sTI/LTsMw&#10;EEX3SPyDNUhsUOuQkuZBnAqQQGxb+gGTeJpExOModpv07zErWI7m6N5zy91iBnGhyfWWFTyuIxDE&#10;jdU9twqOX++rDITzyBoHy6TgSg521e1NiYW2M+/pcvCtCCHsClTQeT8WUrqmI4NubUfi8DvZyaAP&#10;59RKPeEcws0g4yjaSoM9h4YOR3rrqPk+nI2C0+f8kORz/eGP6f5p+4p9WturUvd3y8szCE+L/4Ph&#10;Vz+oQxWcantm7cSgYJXEeUAVxJswIQCbLE1A1AqSPANZlfL/guoHAAD//wMAUEsBAi0AFAAGAAgA&#10;AAAhALaDOJL+AAAA4QEAABMAAAAAAAAAAAAAAAAAAAAAAFtDb250ZW50X1R5cGVzXS54bWxQSwEC&#10;LQAUAAYACAAAACEAOP0h/9YAAACUAQAACwAAAAAAAAAAAAAAAAAvAQAAX3JlbHMvLnJlbHNQSwEC&#10;LQAUAAYACAAAACEA5/XH2iACAAAdBAAADgAAAAAAAAAAAAAAAAAuAgAAZHJzL2Uyb0RvYy54bWxQ&#10;SwECLQAUAAYACAAAACEAW90OAt4AAAAJAQAADwAAAAAAAAAAAAAAAAB6BAAAZHJzL2Rvd25yZXYu&#10;eG1sUEsFBgAAAAAEAAQA8wAAAIUFAAAAAA==&#10;" stroked="f">
              <v:textbox>
                <w:txbxContent>
                  <w:p w14:paraId="4D5F65F5" w14:textId="65CE5F6D" w:rsidR="00807B47" w:rsidRPr="00807B47" w:rsidRDefault="009D6333" w:rsidP="00807B47">
                    <w:pPr>
                      <w:ind w:right="-90" w:firstLine="140"/>
                      <w:rPr>
                        <w:b/>
                        <w:bCs/>
                        <w:sz w:val="18"/>
                        <w:szCs w:val="18"/>
                        <w:lang w:bidi="ar-JO"/>
                      </w:rPr>
                    </w:pPr>
                    <w:r w:rsidRPr="009D6333">
                      <w:rPr>
                        <w:b/>
                        <w:bCs/>
                        <w:color w:val="000000"/>
                        <w:sz w:val="14"/>
                        <w:szCs w:val="14"/>
                      </w:rPr>
                      <w:t>Arab Journal for Scientific Publishing</w:t>
                    </w:r>
                    <w:r>
                      <w:rPr>
                        <w:rFonts w:hint="cs"/>
                        <w:b/>
                        <w:bCs/>
                        <w:color w:val="000000"/>
                        <w:sz w:val="14"/>
                        <w:szCs w:val="14"/>
                        <w:rtl/>
                      </w:rPr>
                      <w:t xml:space="preserve"> || </w:t>
                    </w:r>
                    <w:r w:rsidRPr="009D6333">
                      <w:rPr>
                        <w:b/>
                        <w:bCs/>
                        <w:color w:val="760000"/>
                        <w:sz w:val="18"/>
                        <w:szCs w:val="18"/>
                        <w:lang w:bidi="ar-JO"/>
                      </w:rPr>
                      <w:t>ISSN</w:t>
                    </w:r>
                    <w:r w:rsidRPr="009D6333">
                      <w:rPr>
                        <w:b/>
                        <w:bCs/>
                        <w:color w:val="262626" w:themeColor="text1" w:themeTint="D9"/>
                        <w:sz w:val="18"/>
                        <w:szCs w:val="18"/>
                        <w:lang w:bidi="ar-JO"/>
                      </w:rPr>
                      <w:t xml:space="preserve">: </w:t>
                    </w:r>
                    <w:r w:rsidRPr="009D6333">
                      <w:rPr>
                        <w:b/>
                        <w:bCs/>
                        <w:sz w:val="18"/>
                        <w:szCs w:val="18"/>
                        <w:lang w:bidi="ar-JO"/>
                      </w:rPr>
                      <w:t>2663-5798</w:t>
                    </w:r>
                  </w:p>
                  <w:p w14:paraId="79A4199E" w14:textId="77777777" w:rsidR="00807B47" w:rsidRPr="00807B47" w:rsidRDefault="00807B47" w:rsidP="00807B47">
                    <w:pPr>
                      <w:ind w:right="-90" w:firstLine="140"/>
                      <w:rPr>
                        <w:color w:val="000000"/>
                        <w:sz w:val="14"/>
                        <w:szCs w:val="14"/>
                      </w:rPr>
                    </w:pPr>
                  </w:p>
                </w:txbxContent>
              </v:textbox>
              <w10:wrap type="square"/>
            </v:shape>
          </w:pict>
        </mc:Fallback>
      </mc:AlternateContent>
    </w:r>
  </w:p>
  <w:p w14:paraId="2FB62A0E" w14:textId="0B38B1C4" w:rsidR="001C36FD" w:rsidRPr="009D6333" w:rsidRDefault="001C36FD" w:rsidP="00892F06">
    <w:pPr>
      <w:pStyle w:val="Header"/>
      <w:tabs>
        <w:tab w:val="center" w:pos="4500"/>
        <w:tab w:val="right" w:pos="9360"/>
      </w:tabs>
      <w:ind w:left="900" w:right="-290" w:hanging="360"/>
      <w:rPr>
        <w:b/>
        <w:bCs/>
        <w:sz w:val="18"/>
        <w:szCs w:val="18"/>
        <w:rtl/>
        <w:lang w:bidi="ar-JO"/>
      </w:rPr>
    </w:pPr>
    <w:r w:rsidRPr="009D6333">
      <w:rPr>
        <w:rFonts w:hint="cs"/>
        <w:b/>
        <w:bCs/>
        <w:sz w:val="18"/>
        <w:szCs w:val="18"/>
        <w:rtl/>
        <w:lang w:bidi="ar-JO"/>
      </w:rPr>
      <w:t xml:space="preserve">الإصدار </w:t>
    </w:r>
    <w:r w:rsidR="003626F0" w:rsidRPr="009D6333">
      <w:rPr>
        <w:rFonts w:hint="cs"/>
        <w:b/>
        <w:bCs/>
        <w:sz w:val="18"/>
        <w:szCs w:val="18"/>
        <w:rtl/>
        <w:lang w:bidi="ar-JO"/>
      </w:rPr>
      <w:t>ال</w:t>
    </w:r>
    <w:r w:rsidR="00594665">
      <w:rPr>
        <w:rFonts w:hint="cs"/>
        <w:b/>
        <w:bCs/>
        <w:sz w:val="18"/>
        <w:szCs w:val="18"/>
        <w:rtl/>
        <w:lang w:bidi="ar-JO"/>
      </w:rPr>
      <w:t>تاسع</w:t>
    </w:r>
    <w:r w:rsidRPr="009D6333">
      <w:rPr>
        <w:rFonts w:hint="cs"/>
        <w:b/>
        <w:bCs/>
        <w:sz w:val="18"/>
        <w:szCs w:val="18"/>
        <w:rtl/>
        <w:lang w:bidi="ar-JO"/>
      </w:rPr>
      <w:t xml:space="preserve"> </w:t>
    </w:r>
    <w:r w:rsidR="00D40DBA" w:rsidRPr="009D6333">
      <w:rPr>
        <w:b/>
        <w:bCs/>
        <w:sz w:val="18"/>
        <w:szCs w:val="18"/>
        <w:rtl/>
        <w:lang w:bidi="ar-JO"/>
      </w:rPr>
      <w:t>–</w:t>
    </w:r>
    <w:r w:rsidRPr="009D6333">
      <w:rPr>
        <w:rFonts w:hint="cs"/>
        <w:b/>
        <w:bCs/>
        <w:sz w:val="18"/>
        <w:szCs w:val="18"/>
        <w:rtl/>
        <w:lang w:bidi="ar-JO"/>
      </w:rPr>
      <w:t xml:space="preserve"> </w:t>
    </w:r>
    <w:r w:rsidR="009E3C19">
      <w:rPr>
        <w:rFonts w:hint="cs"/>
        <w:b/>
        <w:bCs/>
        <w:sz w:val="18"/>
        <w:szCs w:val="18"/>
        <w:rtl/>
        <w:lang w:bidi="ar-JO"/>
      </w:rPr>
      <w:t>العدد</w:t>
    </w:r>
    <w:r w:rsidR="00196BBD">
      <w:rPr>
        <w:rFonts w:hint="cs"/>
        <w:b/>
        <w:bCs/>
        <w:sz w:val="18"/>
        <w:szCs w:val="18"/>
        <w:rtl/>
        <w:lang w:bidi="ar-JO"/>
      </w:rPr>
      <w:t xml:space="preserve"> </w:t>
    </w:r>
    <w:r w:rsidR="00A6647C">
      <w:rPr>
        <w:rFonts w:hint="cs"/>
        <w:b/>
        <w:bCs/>
        <w:sz w:val="18"/>
        <w:szCs w:val="18"/>
        <w:rtl/>
        <w:lang w:bidi="ar-JO"/>
      </w:rPr>
      <w:t>ا</w:t>
    </w:r>
    <w:r w:rsidR="00294B8A">
      <w:rPr>
        <w:rFonts w:cs="Arial" w:hint="cs"/>
        <w:b/>
        <w:bCs/>
        <w:sz w:val="18"/>
        <w:szCs w:val="18"/>
        <w:rtl/>
        <w:lang w:bidi="ar-JO"/>
      </w:rPr>
      <w:t>ل</w:t>
    </w:r>
    <w:r w:rsidR="00892F06">
      <w:rPr>
        <w:rFonts w:cs="Arial" w:hint="cs"/>
        <w:b/>
        <w:bCs/>
        <w:sz w:val="18"/>
        <w:szCs w:val="18"/>
        <w:rtl/>
        <w:lang w:bidi="ar-JO"/>
      </w:rPr>
      <w:t>ثامن</w:t>
    </w:r>
    <w:r w:rsidR="009521B1" w:rsidRPr="009521B1">
      <w:rPr>
        <w:rFonts w:cs="Arial"/>
        <w:b/>
        <w:bCs/>
        <w:sz w:val="18"/>
        <w:szCs w:val="18"/>
        <w:rtl/>
        <w:lang w:bidi="ar-JO"/>
      </w:rPr>
      <w:t xml:space="preserve"> وال</w:t>
    </w:r>
    <w:r w:rsidR="00892F06">
      <w:rPr>
        <w:rFonts w:cs="Arial" w:hint="cs"/>
        <w:b/>
        <w:bCs/>
        <w:sz w:val="18"/>
        <w:szCs w:val="18"/>
        <w:rtl/>
        <w:lang w:bidi="ar-JO"/>
      </w:rPr>
      <w:t>ثمانون</w:t>
    </w:r>
  </w:p>
  <w:p w14:paraId="7A78159A" w14:textId="60F63354" w:rsidR="001C36FD" w:rsidRPr="009D6333" w:rsidRDefault="001C36FD" w:rsidP="00892F06">
    <w:pPr>
      <w:pStyle w:val="Header"/>
      <w:tabs>
        <w:tab w:val="left" w:pos="744"/>
        <w:tab w:val="right" w:pos="9360"/>
      </w:tabs>
      <w:ind w:left="900" w:right="-290" w:hanging="360"/>
      <w:rPr>
        <w:b/>
        <w:bCs/>
        <w:sz w:val="18"/>
        <w:szCs w:val="18"/>
        <w:rtl/>
        <w:lang w:bidi="ar-JO"/>
      </w:rPr>
    </w:pPr>
    <w:r w:rsidRPr="009D6333">
      <w:rPr>
        <w:rFonts w:hint="cs"/>
        <w:b/>
        <w:bCs/>
        <w:sz w:val="18"/>
        <w:szCs w:val="18"/>
        <w:rtl/>
        <w:lang w:bidi="ar-JO"/>
      </w:rPr>
      <w:t xml:space="preserve">تاريخ الإصدار: </w:t>
    </w:r>
    <w:r w:rsidR="00617A67">
      <w:rPr>
        <w:rFonts w:hint="cs"/>
        <w:b/>
        <w:bCs/>
        <w:sz w:val="18"/>
        <w:szCs w:val="18"/>
        <w:rtl/>
        <w:lang w:bidi="ar-JO"/>
      </w:rPr>
      <w:t>0</w:t>
    </w:r>
    <w:r w:rsidRPr="009D6333">
      <w:rPr>
        <w:rFonts w:hint="cs"/>
        <w:b/>
        <w:bCs/>
        <w:sz w:val="18"/>
        <w:szCs w:val="18"/>
        <w:rtl/>
        <w:lang w:bidi="ar-JO"/>
      </w:rPr>
      <w:t xml:space="preserve">2 </w:t>
    </w:r>
    <w:r w:rsidRPr="009D6333">
      <w:rPr>
        <w:b/>
        <w:bCs/>
        <w:sz w:val="18"/>
        <w:szCs w:val="18"/>
        <w:rtl/>
        <w:lang w:bidi="ar-JO"/>
      </w:rPr>
      <w:t>–</w:t>
    </w:r>
    <w:r w:rsidR="00C86CC0" w:rsidRPr="009D6333">
      <w:rPr>
        <w:rFonts w:hint="cs"/>
        <w:b/>
        <w:bCs/>
        <w:sz w:val="18"/>
        <w:szCs w:val="18"/>
        <w:rtl/>
        <w:lang w:bidi="ar-JO"/>
      </w:rPr>
      <w:t xml:space="preserve"> </w:t>
    </w:r>
    <w:r w:rsidR="00594665">
      <w:rPr>
        <w:rFonts w:hint="cs"/>
        <w:b/>
        <w:bCs/>
        <w:sz w:val="18"/>
        <w:szCs w:val="18"/>
        <w:rtl/>
        <w:lang w:bidi="ar-JO"/>
      </w:rPr>
      <w:t>شباط</w:t>
    </w:r>
    <w:r w:rsidRPr="009D6333">
      <w:rPr>
        <w:rFonts w:hint="cs"/>
        <w:b/>
        <w:bCs/>
        <w:sz w:val="18"/>
        <w:szCs w:val="18"/>
        <w:rtl/>
        <w:lang w:bidi="ar-JO"/>
      </w:rPr>
      <w:t xml:space="preserve"> </w:t>
    </w:r>
    <w:r w:rsidRPr="009D6333">
      <w:rPr>
        <w:b/>
        <w:bCs/>
        <w:sz w:val="18"/>
        <w:szCs w:val="18"/>
        <w:rtl/>
        <w:lang w:bidi="ar-JO"/>
      </w:rPr>
      <w:t>–</w:t>
    </w:r>
    <w:r w:rsidRPr="009D6333">
      <w:rPr>
        <w:rFonts w:hint="cs"/>
        <w:b/>
        <w:bCs/>
        <w:sz w:val="18"/>
        <w:szCs w:val="18"/>
        <w:rtl/>
        <w:lang w:bidi="ar-JO"/>
      </w:rPr>
      <w:t xml:space="preserve"> 202</w:t>
    </w:r>
    <w:r w:rsidR="00892F06">
      <w:rPr>
        <w:rFonts w:hint="cs"/>
        <w:b/>
        <w:bCs/>
        <w:sz w:val="18"/>
        <w:szCs w:val="18"/>
        <w:rtl/>
        <w:lang w:bidi="ar-JO"/>
      </w:rPr>
      <w:t>6</w:t>
    </w:r>
    <w:r w:rsidRPr="009D6333">
      <w:rPr>
        <w:rFonts w:hint="cs"/>
        <w:b/>
        <w:bCs/>
        <w:sz w:val="18"/>
        <w:szCs w:val="18"/>
        <w:rtl/>
        <w:lang w:bidi="ar-JO"/>
      </w:rPr>
      <w:t>م</w:t>
    </w:r>
  </w:p>
  <w:p w14:paraId="78B07EED" w14:textId="1198B263" w:rsidR="00B10DF9" w:rsidRDefault="00B10DF9" w:rsidP="00807B47">
    <w:pPr>
      <w:pStyle w:val="Header"/>
      <w:ind w:left="1350" w:right="-1080" w:hanging="2250"/>
      <w:jc w:val="right"/>
      <w:rPr>
        <w:b/>
        <w:bCs/>
        <w:color w:val="948A54" w:themeColor="background2" w:themeShade="80"/>
        <w:lang w:bidi="ar-JO"/>
      </w:rPr>
    </w:pPr>
    <w:r w:rsidRPr="009D6333">
      <w:rPr>
        <w:b/>
        <w:bCs/>
        <w:sz w:val="18"/>
        <w:szCs w:val="18"/>
        <w:lang w:bidi="ar-JO"/>
      </w:rPr>
      <w:t xml:space="preserve"> </w:t>
    </w:r>
    <w:r w:rsidRPr="009D6333">
      <w:rPr>
        <w:b/>
        <w:bCs/>
        <w:color w:val="948A54" w:themeColor="background2" w:themeShade="80"/>
        <w:sz w:val="18"/>
        <w:szCs w:val="18"/>
        <w:lang w:bidi="ar-JO"/>
      </w:rPr>
      <w:t xml:space="preserve"> </w:t>
    </w:r>
    <w:r w:rsidRPr="009D6333">
      <w:rPr>
        <w:b/>
        <w:bCs/>
        <w:sz w:val="18"/>
        <w:szCs w:val="18"/>
        <w:lang w:bidi="ar-JO"/>
      </w:rPr>
      <w:t xml:space="preserve">                         </w:t>
    </w:r>
    <w:r w:rsidR="00BE3821">
      <w:rPr>
        <w:b/>
        <w:bCs/>
        <w:noProof/>
        <w:sz w:val="18"/>
        <w:szCs w:val="18"/>
      </w:rPr>
      <w:drawing>
        <wp:inline distT="0" distB="0" distL="0" distR="0" wp14:anchorId="2CDF5F92" wp14:editId="0B003DA5">
          <wp:extent cx="2437480" cy="171116"/>
          <wp:effectExtent l="0" t="0" r="1270" b="635"/>
          <wp:docPr id="4428369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140989" name="Picture 1818140989"/>
                  <pic:cNvPicPr/>
                </pic:nvPicPr>
                <pic:blipFill>
                  <a:blip r:embed="rId2">
                    <a:extLst>
                      <a:ext uri="{28A0092B-C50C-407E-A947-70E740481C1C}">
                        <a14:useLocalDpi xmlns:a14="http://schemas.microsoft.com/office/drawing/2010/main" val="0"/>
                      </a:ext>
                    </a:extLst>
                  </a:blip>
                  <a:stretch>
                    <a:fillRect/>
                  </a:stretch>
                </pic:blipFill>
                <pic:spPr>
                  <a:xfrm>
                    <a:off x="0" y="0"/>
                    <a:ext cx="2499068" cy="175440"/>
                  </a:xfrm>
                  <a:prstGeom prst="rect">
                    <a:avLst/>
                  </a:prstGeom>
                </pic:spPr>
              </pic:pic>
            </a:graphicData>
          </a:graphic>
        </wp:inline>
      </w:drawing>
    </w:r>
    <w:r w:rsidRPr="009D6333">
      <w:rPr>
        <w:b/>
        <w:bCs/>
        <w:sz w:val="18"/>
        <w:szCs w:val="18"/>
        <w:lang w:bidi="ar-JO"/>
      </w:rPr>
      <w:t xml:space="preserve">                                           </w:t>
    </w:r>
    <w:r w:rsidR="00807B47">
      <w:rPr>
        <w:b/>
        <w:bCs/>
        <w:sz w:val="18"/>
        <w:szCs w:val="18"/>
        <w:lang w:bidi="ar-JO"/>
      </w:rPr>
      <w:t xml:space="preserve">                                     </w:t>
    </w:r>
    <w:r w:rsidR="00BE3821">
      <w:rPr>
        <w:b/>
        <w:bCs/>
        <w:sz w:val="18"/>
        <w:szCs w:val="18"/>
        <w:lang w:bidi="ar-JO"/>
      </w:rPr>
      <w:t xml:space="preserve">     </w:t>
    </w:r>
    <w:r w:rsidR="00807B47">
      <w:rPr>
        <w:b/>
        <w:bCs/>
        <w:sz w:val="18"/>
        <w:szCs w:val="18"/>
        <w:lang w:bidi="ar-JO"/>
      </w:rPr>
      <w:t xml:space="preserve">      </w:t>
    </w:r>
    <w:r w:rsidR="00BE3821">
      <w:rPr>
        <w:b/>
        <w:bCs/>
        <w:sz w:val="18"/>
        <w:szCs w:val="18"/>
        <w:lang w:bidi="ar-JO"/>
      </w:rPr>
      <w:t xml:space="preserve"> </w:t>
    </w:r>
    <w:r w:rsidR="00807B47">
      <w:rPr>
        <w:b/>
        <w:bCs/>
        <w:sz w:val="18"/>
        <w:szCs w:val="18"/>
        <w:lang w:bidi="ar-JO"/>
      </w:rPr>
      <w:t xml:space="preserve">     </w:t>
    </w:r>
    <w:r w:rsidRPr="009D6333">
      <w:rPr>
        <w:b/>
        <w:bCs/>
        <w:sz w:val="18"/>
        <w:szCs w:val="18"/>
        <w:lang w:bidi="ar-JO"/>
      </w:rPr>
      <w:t xml:space="preserve"> </w:t>
    </w:r>
    <w:hyperlink r:id="rId3" w:history="1">
      <w:r w:rsidRPr="009D6333">
        <w:rPr>
          <w:rStyle w:val="Hyperlink"/>
          <w:b/>
          <w:bCs/>
          <w:color w:val="000080" w:themeColor="hyperlink" w:themeShade="80"/>
          <w:sz w:val="20"/>
          <w:szCs w:val="20"/>
          <w:lang w:bidi="ar-JO"/>
        </w:rPr>
        <w:t>www.ajsp.net</w:t>
      </w:r>
    </w:hyperlink>
    <w:r w:rsidR="00807B47" w:rsidRPr="00807B47">
      <w:rPr>
        <w:b/>
        <w:bCs/>
        <w:noProof/>
        <w:sz w:val="18"/>
        <w:szCs w:val="18"/>
        <w:lang w:bidi="ar-JO"/>
      </w:rPr>
      <w:t xml:space="preserve"> </w:t>
    </w:r>
  </w:p>
  <w:p w14:paraId="5255D837" w14:textId="7730CC99" w:rsidR="00BF7A2D" w:rsidRPr="00062FDA" w:rsidRDefault="009D6333" w:rsidP="009D6333">
    <w:pPr>
      <w:pStyle w:val="Header"/>
      <w:tabs>
        <w:tab w:val="center" w:pos="5140"/>
      </w:tabs>
      <w:ind w:left="630" w:right="160" w:hanging="90"/>
      <w:rPr>
        <w:b/>
        <w:bCs/>
        <w:lang w:bidi="ar-JO"/>
      </w:rPr>
    </w:pPr>
    <w:r>
      <w:rPr>
        <w:rFonts w:hint="cs"/>
        <w:b/>
        <w:bCs/>
        <w:noProof/>
      </w:rPr>
      <mc:AlternateContent>
        <mc:Choice Requires="wps">
          <w:drawing>
            <wp:anchor distT="0" distB="0" distL="114300" distR="114300" simplePos="0" relativeHeight="251658752" behindDoc="0" locked="0" layoutInCell="1" allowOverlap="1" wp14:anchorId="7F0ED946" wp14:editId="02AC8B7D">
              <wp:simplePos x="0" y="0"/>
              <wp:positionH relativeFrom="column">
                <wp:posOffset>36830</wp:posOffset>
              </wp:positionH>
              <wp:positionV relativeFrom="paragraph">
                <wp:posOffset>50800</wp:posOffset>
              </wp:positionV>
              <wp:extent cx="6080760" cy="7620"/>
              <wp:effectExtent l="38100" t="38100" r="72390" b="87630"/>
              <wp:wrapNone/>
              <wp:docPr id="40" name="Straight Connector 40"/>
              <wp:cNvGraphicFramePr/>
              <a:graphic xmlns:a="http://schemas.openxmlformats.org/drawingml/2006/main">
                <a:graphicData uri="http://schemas.microsoft.com/office/word/2010/wordprocessingShape">
                  <wps:wsp>
                    <wps:cNvCnPr/>
                    <wps:spPr>
                      <a:xfrm>
                        <a:off x="0" y="0"/>
                        <a:ext cx="6080760" cy="7620"/>
                      </a:xfrm>
                      <a:prstGeom prst="line">
                        <a:avLst/>
                      </a:prstGeom>
                      <a:ln>
                        <a:solidFill>
                          <a:schemeClr val="bg2">
                            <a:lumMod val="25000"/>
                          </a:schemeClr>
                        </a:solidFill>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35C115D0" id="Straight Connector 40"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2.9pt,4pt" to="481.7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G9zAEAAPsDAAAOAAAAZHJzL2Uyb0RvYy54bWysU8tu2zAQvBfoPxC815IF1AkEyzkkSC99&#10;BG3zATS1tAjwBZKx5L/vcmXLQVu0QNHLSiR3ZneGy+3dZA07Qkzau46vVzVn4KTvtTt0/Pn747tb&#10;zlIWrhfGO+j4CRK/2719sx1DC40fvOkhMiRxqR1Dx4ecQ1tVSQ5gRVr5AA4PlY9WZFzGQ9VHMSK7&#10;NVVT15tq9LEP0UtICXcf5kO+I36lQOYvSiXIzHQce8sUI8V9idVuK9pDFGHQ8tyG+IcurNAOiy5U&#10;DyIL9hL1L1RWy+iTV3klva28UloCaUA16/onNd8GEYC0oDkpLDal/0crPx/v3VNEG8aQ2hSeYlEx&#10;qWjLF/tjE5l1WsyCKTOJm5v6tr7ZoKcSz242DXlZXbEhpvwBvGXlp+NGuyJFtOL4MWWsh6mXlLJt&#10;XInJG90/amNoUYYA7k1kR4HXtz80RGBe7Cffz3vN+7q+FKaZKenE/YoJKxX26qqQ/vLJwFz5Kyim&#10;e9Q0F1iI5hpCSnC5KaNCTJhdYAq7XIA1dfZH4Dm/QIEGcwGv/w5eEFTZu7yArXY+/o4gT+tzy2rO&#10;vzgw6y4W7H1/orsna3DCSOH5NZQRfr0m+PXN7n4AAAD//wMAUEsDBBQABgAIAAAAIQDH+iuX2wAA&#10;AAUBAAAPAAAAZHJzL2Rvd25yZXYueG1sTI9BTwIxEIXvJv6HZki8SRcUhHW7hKDGEwdB7mU7bFe3&#10;02VboPx7x5Pe5uW9vPdNsUiuFWfsQ+NJwWiYgUCqvGmoVvC5fbufgQhRk9GtJ1RwxQCL8vam0Lnx&#10;F/rA8ybWgkso5FqBjbHLpQyVRafD0HdI7B1873Rk2dfS9PrC5a6V4yybSqcb4gWrO1xZrL43J6fg&#10;K6VoXurX1ZzW/vr+tJ0c7a5T6m6Qls8gIqb4F4ZffEaHkpn2/kQmiFbBhMGjghk/xO58+vAIYs/H&#10;GGRZyP/05Q8AAAD//wMAUEsBAi0AFAAGAAgAAAAhALaDOJL+AAAA4QEAABMAAAAAAAAAAAAAAAAA&#10;AAAAAFtDb250ZW50X1R5cGVzXS54bWxQSwECLQAUAAYACAAAACEAOP0h/9YAAACUAQAACwAAAAAA&#10;AAAAAAAAAAAvAQAAX3JlbHMvLnJlbHNQSwECLQAUAAYACAAAACEAJmNRvcwBAAD7AwAADgAAAAAA&#10;AAAAAAAAAAAuAgAAZHJzL2Uyb0RvYy54bWxQSwECLQAUAAYACAAAACEAx/orl9sAAAAFAQAADwAA&#10;AAAAAAAAAAAAAAAmBAAAZHJzL2Rvd25yZXYueG1sUEsFBgAAAAAEAAQA8wAAAC4FAAAAAA==&#10;" strokecolor="#484329 [814]" strokeweight="2pt">
              <v:shadow on="t" color="black" opacity="24903f" origin=",.5" offset="0,.55556mm"/>
            </v:line>
          </w:pict>
        </mc:Fallback>
      </mc:AlternateContent>
    </w:r>
    <w:r w:rsidR="00B10DF9">
      <w:rPr>
        <w:b/>
        <w:bCs/>
        <w:rtl/>
        <w:lang w:bidi="ar-JO"/>
      </w:rPr>
      <w:tab/>
    </w:r>
    <w:r w:rsidR="00B10DF9">
      <w:rPr>
        <w:b/>
        <w:bCs/>
        <w:rtl/>
        <w:lang w:bidi="ar-JO"/>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16"/>
    <w:lvl w:ilvl="0">
      <w:start w:val="1"/>
      <w:numFmt w:val="bullet"/>
      <w:lvlText w:val=""/>
      <w:lvlJc w:val="left"/>
      <w:pPr>
        <w:ind w:left="360" w:hanging="360"/>
      </w:pPr>
      <w:rPr>
        <w:rFonts w:ascii="Symbol" w:hAnsi="Symbol"/>
      </w:rPr>
    </w:lvl>
    <w:lvl w:ilvl="1">
      <w:start w:val="1"/>
      <w:numFmt w:val="bullet"/>
      <w:lvlText w:val="o"/>
      <w:lvlJc w:val="left"/>
      <w:pPr>
        <w:ind w:left="1080" w:hanging="360"/>
      </w:pPr>
      <w:rPr>
        <w:rFonts w:ascii="Courier New" w:hAnsi="Courier New"/>
      </w:rPr>
    </w:lvl>
    <w:lvl w:ilvl="2">
      <w:start w:val="1"/>
      <w:numFmt w:val="bullet"/>
      <w:lvlText w:val=""/>
      <w:lvlJc w:val="left"/>
      <w:pPr>
        <w:ind w:left="1800" w:hanging="360"/>
      </w:pPr>
      <w:rPr>
        <w:rFonts w:ascii="Wingdings" w:hAnsi="Wingdings"/>
      </w:rPr>
    </w:lvl>
    <w:lvl w:ilvl="3">
      <w:start w:val="1"/>
      <w:numFmt w:val="bullet"/>
      <w:lvlText w:val=""/>
      <w:lvlJc w:val="left"/>
      <w:pPr>
        <w:ind w:left="2520" w:hanging="360"/>
      </w:pPr>
      <w:rPr>
        <w:rFonts w:ascii="Symbol" w:hAnsi="Symbol"/>
      </w:rPr>
    </w:lvl>
    <w:lvl w:ilvl="4">
      <w:start w:val="1"/>
      <w:numFmt w:val="bullet"/>
      <w:lvlText w:val="o"/>
      <w:lvlJc w:val="left"/>
      <w:pPr>
        <w:ind w:left="3240" w:hanging="360"/>
      </w:pPr>
      <w:rPr>
        <w:rFonts w:ascii="Courier New" w:hAnsi="Courier New"/>
      </w:rPr>
    </w:lvl>
    <w:lvl w:ilvl="5">
      <w:start w:val="1"/>
      <w:numFmt w:val="bullet"/>
      <w:lvlText w:val=""/>
      <w:lvlJc w:val="left"/>
      <w:pPr>
        <w:ind w:left="3960" w:hanging="360"/>
      </w:pPr>
      <w:rPr>
        <w:rFonts w:ascii="Wingdings" w:hAnsi="Wingdings"/>
      </w:rPr>
    </w:lvl>
    <w:lvl w:ilvl="6">
      <w:start w:val="1"/>
      <w:numFmt w:val="bullet"/>
      <w:lvlText w:val=""/>
      <w:lvlJc w:val="left"/>
      <w:pPr>
        <w:ind w:left="4680" w:hanging="360"/>
      </w:pPr>
      <w:rPr>
        <w:rFonts w:ascii="Symbol" w:hAnsi="Symbol"/>
      </w:rPr>
    </w:lvl>
    <w:lvl w:ilvl="7">
      <w:start w:val="1"/>
      <w:numFmt w:val="bullet"/>
      <w:lvlText w:val="o"/>
      <w:lvlJc w:val="left"/>
      <w:pPr>
        <w:ind w:left="5400" w:hanging="360"/>
      </w:pPr>
      <w:rPr>
        <w:rFonts w:ascii="Courier New" w:hAnsi="Courier New"/>
      </w:rPr>
    </w:lvl>
    <w:lvl w:ilvl="8">
      <w:start w:val="1"/>
      <w:numFmt w:val="bullet"/>
      <w:lvlText w:val=""/>
      <w:lvlJc w:val="left"/>
      <w:pPr>
        <w:ind w:left="6120" w:hanging="360"/>
      </w:pPr>
      <w:rPr>
        <w:rFonts w:ascii="Wingdings" w:hAnsi="Wingdings"/>
      </w:rPr>
    </w:lvl>
  </w:abstractNum>
  <w:abstractNum w:abstractNumId="1" w15:restartNumberingAfterBreak="0">
    <w:nsid w:val="07E46C6C"/>
    <w:multiLevelType w:val="multilevel"/>
    <w:tmpl w:val="75E07E8E"/>
    <w:styleLink w:val="alam"/>
    <w:lvl w:ilvl="0">
      <w:start w:val="1"/>
      <w:numFmt w:val="none"/>
      <w:lvlText w:val="alam00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C08507E"/>
    <w:multiLevelType w:val="hybridMultilevel"/>
    <w:tmpl w:val="895896F4"/>
    <w:styleLink w:val="1"/>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17B81703"/>
    <w:multiLevelType w:val="multilevel"/>
    <w:tmpl w:val="B9020430"/>
    <w:styleLink w:val="a"/>
    <w:lvl w:ilvl="0">
      <w:start w:val="1"/>
      <w:numFmt w:val="bullet"/>
      <w:lvlText w:val="0"/>
      <w:lvlJc w:val="left"/>
      <w:pPr>
        <w:tabs>
          <w:tab w:val="num" w:pos="697"/>
        </w:tabs>
        <w:ind w:left="680" w:hanging="226"/>
      </w:pPr>
      <w:rPr>
        <w:rFonts w:ascii="Creepy" w:hAnsi="Creepy" w:cs="Times New Roman" w:hint="default"/>
        <w:color w:val="000000"/>
      </w:rPr>
    </w:lvl>
    <w:lvl w:ilvl="1">
      <w:start w:val="1"/>
      <w:numFmt w:val="bullet"/>
      <w:lvlText w:val="o"/>
      <w:lvlJc w:val="left"/>
      <w:pPr>
        <w:tabs>
          <w:tab w:val="num" w:pos="1780"/>
        </w:tabs>
        <w:ind w:left="1780" w:hanging="360"/>
      </w:pPr>
      <w:rPr>
        <w:rFonts w:ascii="Courier New" w:hAnsi="Courier New" w:cs="Courier New" w:hint="default"/>
      </w:rPr>
    </w:lvl>
    <w:lvl w:ilvl="2">
      <w:start w:val="1"/>
      <w:numFmt w:val="bullet"/>
      <w:lvlText w:val=""/>
      <w:lvlJc w:val="left"/>
      <w:pPr>
        <w:tabs>
          <w:tab w:val="num" w:pos="2500"/>
        </w:tabs>
        <w:ind w:left="2500" w:hanging="360"/>
      </w:pPr>
      <w:rPr>
        <w:rFonts w:ascii="Wingdings" w:hAnsi="Wingdings" w:hint="default"/>
      </w:rPr>
    </w:lvl>
    <w:lvl w:ilvl="3">
      <w:start w:val="1"/>
      <w:numFmt w:val="bullet"/>
      <w:lvlText w:val=""/>
      <w:lvlJc w:val="left"/>
      <w:pPr>
        <w:tabs>
          <w:tab w:val="num" w:pos="3220"/>
        </w:tabs>
        <w:ind w:left="3220" w:hanging="360"/>
      </w:pPr>
      <w:rPr>
        <w:rFonts w:ascii="Symbol" w:hAnsi="Symbol" w:hint="default"/>
      </w:rPr>
    </w:lvl>
    <w:lvl w:ilvl="4">
      <w:start w:val="1"/>
      <w:numFmt w:val="bullet"/>
      <w:lvlText w:val="o"/>
      <w:lvlJc w:val="left"/>
      <w:pPr>
        <w:tabs>
          <w:tab w:val="num" w:pos="3940"/>
        </w:tabs>
        <w:ind w:left="3940" w:hanging="360"/>
      </w:pPr>
      <w:rPr>
        <w:rFonts w:ascii="Courier New" w:hAnsi="Courier New" w:cs="Courier New" w:hint="default"/>
      </w:rPr>
    </w:lvl>
    <w:lvl w:ilvl="5">
      <w:start w:val="1"/>
      <w:numFmt w:val="bullet"/>
      <w:lvlText w:val=""/>
      <w:lvlJc w:val="left"/>
      <w:pPr>
        <w:tabs>
          <w:tab w:val="num" w:pos="4660"/>
        </w:tabs>
        <w:ind w:left="4660" w:hanging="360"/>
      </w:pPr>
      <w:rPr>
        <w:rFonts w:ascii="Wingdings" w:hAnsi="Wingdings" w:hint="default"/>
      </w:rPr>
    </w:lvl>
    <w:lvl w:ilvl="6">
      <w:start w:val="1"/>
      <w:numFmt w:val="bullet"/>
      <w:lvlText w:val=""/>
      <w:lvlJc w:val="left"/>
      <w:pPr>
        <w:tabs>
          <w:tab w:val="num" w:pos="5380"/>
        </w:tabs>
        <w:ind w:left="5380" w:hanging="360"/>
      </w:pPr>
      <w:rPr>
        <w:rFonts w:ascii="Symbol" w:hAnsi="Symbol" w:hint="default"/>
      </w:rPr>
    </w:lvl>
    <w:lvl w:ilvl="7">
      <w:start w:val="1"/>
      <w:numFmt w:val="bullet"/>
      <w:lvlText w:val="o"/>
      <w:lvlJc w:val="left"/>
      <w:pPr>
        <w:tabs>
          <w:tab w:val="num" w:pos="6100"/>
        </w:tabs>
        <w:ind w:left="6100" w:hanging="360"/>
      </w:pPr>
      <w:rPr>
        <w:rFonts w:ascii="Courier New" w:hAnsi="Courier New" w:cs="Courier New" w:hint="default"/>
      </w:rPr>
    </w:lvl>
    <w:lvl w:ilvl="8">
      <w:start w:val="1"/>
      <w:numFmt w:val="bullet"/>
      <w:lvlText w:val=""/>
      <w:lvlJc w:val="left"/>
      <w:pPr>
        <w:tabs>
          <w:tab w:val="num" w:pos="6820"/>
        </w:tabs>
        <w:ind w:left="6820" w:hanging="360"/>
      </w:pPr>
      <w:rPr>
        <w:rFonts w:ascii="Wingdings" w:hAnsi="Wingdings" w:hint="default"/>
      </w:rPr>
    </w:lvl>
  </w:abstractNum>
  <w:abstractNum w:abstractNumId="4" w15:restartNumberingAfterBreak="0">
    <w:nsid w:val="18744303"/>
    <w:multiLevelType w:val="hybridMultilevel"/>
    <w:tmpl w:val="21180E2C"/>
    <w:lvl w:ilvl="0" w:tplc="25B87DB2">
      <w:start w:val="1"/>
      <w:numFmt w:val="bullet"/>
      <w:pStyle w:val="0Sangria1"/>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5D0C07"/>
    <w:multiLevelType w:val="hybridMultilevel"/>
    <w:tmpl w:val="D212B328"/>
    <w:lvl w:ilvl="0" w:tplc="79367BA0">
      <w:start w:val="1"/>
      <w:numFmt w:val="decimal"/>
      <w:pStyle w:val="Numberedlist"/>
      <w:lvlText w:val="(%1)"/>
      <w:lvlJc w:val="right"/>
      <w:pPr>
        <w:ind w:left="-1737" w:hanging="153"/>
      </w:pPr>
      <w:rPr>
        <w:rFonts w:hint="default"/>
      </w:rPr>
    </w:lvl>
    <w:lvl w:ilvl="1" w:tplc="FE3AC208">
      <w:start w:val="1"/>
      <w:numFmt w:val="lowerLetter"/>
      <w:lvlText w:val="(%2)"/>
      <w:lvlJc w:val="left"/>
      <w:pPr>
        <w:ind w:left="-1017" w:hanging="360"/>
      </w:pPr>
      <w:rPr>
        <w:rFonts w:hint="default"/>
      </w:rPr>
    </w:lvl>
    <w:lvl w:ilvl="2" w:tplc="77E4D7DE">
      <w:start w:val="1"/>
      <w:numFmt w:val="lowerRoman"/>
      <w:lvlText w:val="(%3)"/>
      <w:lvlJc w:val="right"/>
      <w:pPr>
        <w:ind w:left="-297" w:hanging="180"/>
      </w:pPr>
      <w:rPr>
        <w:rFonts w:hint="default"/>
      </w:rPr>
    </w:lvl>
    <w:lvl w:ilvl="3" w:tplc="0809000F" w:tentative="1">
      <w:start w:val="1"/>
      <w:numFmt w:val="decimal"/>
      <w:lvlText w:val="%4."/>
      <w:lvlJc w:val="left"/>
      <w:pPr>
        <w:ind w:left="423" w:hanging="360"/>
      </w:pPr>
    </w:lvl>
    <w:lvl w:ilvl="4" w:tplc="08090019" w:tentative="1">
      <w:start w:val="1"/>
      <w:numFmt w:val="lowerLetter"/>
      <w:lvlText w:val="%5."/>
      <w:lvlJc w:val="left"/>
      <w:pPr>
        <w:ind w:left="1143" w:hanging="360"/>
      </w:pPr>
    </w:lvl>
    <w:lvl w:ilvl="5" w:tplc="0809001B" w:tentative="1">
      <w:start w:val="1"/>
      <w:numFmt w:val="lowerRoman"/>
      <w:lvlText w:val="%6."/>
      <w:lvlJc w:val="right"/>
      <w:pPr>
        <w:ind w:left="1863" w:hanging="180"/>
      </w:pPr>
    </w:lvl>
    <w:lvl w:ilvl="6" w:tplc="0809000F" w:tentative="1">
      <w:start w:val="1"/>
      <w:numFmt w:val="decimal"/>
      <w:lvlText w:val="%7."/>
      <w:lvlJc w:val="left"/>
      <w:pPr>
        <w:ind w:left="2583" w:hanging="360"/>
      </w:pPr>
    </w:lvl>
    <w:lvl w:ilvl="7" w:tplc="08090019" w:tentative="1">
      <w:start w:val="1"/>
      <w:numFmt w:val="lowerLetter"/>
      <w:lvlText w:val="%8."/>
      <w:lvlJc w:val="left"/>
      <w:pPr>
        <w:ind w:left="3303" w:hanging="360"/>
      </w:pPr>
    </w:lvl>
    <w:lvl w:ilvl="8" w:tplc="0809001B" w:tentative="1">
      <w:start w:val="1"/>
      <w:numFmt w:val="lowerRoman"/>
      <w:lvlText w:val="%9."/>
      <w:lvlJc w:val="right"/>
      <w:pPr>
        <w:ind w:left="4023" w:hanging="180"/>
      </w:pPr>
    </w:lvl>
  </w:abstractNum>
  <w:abstractNum w:abstractNumId="6" w15:restartNumberingAfterBreak="0">
    <w:nsid w:val="3CE84598"/>
    <w:multiLevelType w:val="multilevel"/>
    <w:tmpl w:val="4508ADC6"/>
    <w:styleLink w:val="a0"/>
    <w:lvl w:ilvl="0">
      <w:start w:val="1"/>
      <w:numFmt w:val="decimal"/>
      <w:suff w:val="space"/>
      <w:lvlText w:val="%1)"/>
      <w:lvlJc w:val="right"/>
      <w:pPr>
        <w:ind w:left="1134" w:firstLine="0"/>
      </w:pPr>
      <w:rPr>
        <w:rFonts w:cs="Traditional Arabic"/>
      </w:rPr>
    </w:lvl>
    <w:lvl w:ilvl="1">
      <w:start w:val="1"/>
      <w:numFmt w:val="arabicAbjad"/>
      <w:lvlText w:val="%2)"/>
      <w:lvlJc w:val="right"/>
      <w:pPr>
        <w:tabs>
          <w:tab w:val="num" w:pos="1287"/>
        </w:tabs>
        <w:ind w:left="2155" w:hanging="454"/>
      </w:pPr>
    </w:lvl>
    <w:lvl w:ilvl="2">
      <w:start w:val="1"/>
      <w:numFmt w:val="bullet"/>
      <w:lvlText w:val=""/>
      <w:lvlJc w:val="left"/>
      <w:pPr>
        <w:tabs>
          <w:tab w:val="num" w:pos="1647"/>
        </w:tabs>
        <w:ind w:left="2722" w:hanging="454"/>
      </w:pPr>
      <w:rPr>
        <w:rFonts w:ascii="Symbol" w:hAnsi="Symbol" w:cs="Times New Roman" w:hint="default"/>
        <w:color w:val="000000"/>
      </w:rPr>
    </w:lvl>
    <w:lvl w:ilvl="3">
      <w:start w:val="1"/>
      <w:numFmt w:val="decimal"/>
      <w:lvlText w:val="(%4)"/>
      <w:lvlJc w:val="left"/>
      <w:pPr>
        <w:tabs>
          <w:tab w:val="num" w:pos="2007"/>
        </w:tabs>
        <w:ind w:left="2007" w:hanging="360"/>
      </w:pPr>
    </w:lvl>
    <w:lvl w:ilvl="4">
      <w:start w:val="1"/>
      <w:numFmt w:val="lowerLetter"/>
      <w:lvlText w:val="(%5)"/>
      <w:lvlJc w:val="left"/>
      <w:pPr>
        <w:tabs>
          <w:tab w:val="num" w:pos="2367"/>
        </w:tabs>
        <w:ind w:left="2367" w:hanging="360"/>
      </w:pPr>
    </w:lvl>
    <w:lvl w:ilvl="5">
      <w:start w:val="1"/>
      <w:numFmt w:val="lowerRoman"/>
      <w:lvlText w:val="(%6)"/>
      <w:lvlJc w:val="left"/>
      <w:pPr>
        <w:tabs>
          <w:tab w:val="num" w:pos="2727"/>
        </w:tabs>
        <w:ind w:left="2727" w:hanging="360"/>
      </w:pPr>
    </w:lvl>
    <w:lvl w:ilvl="6">
      <w:start w:val="1"/>
      <w:numFmt w:val="decimal"/>
      <w:lvlText w:val="%7."/>
      <w:lvlJc w:val="left"/>
      <w:pPr>
        <w:tabs>
          <w:tab w:val="num" w:pos="3087"/>
        </w:tabs>
        <w:ind w:left="3087" w:hanging="360"/>
      </w:pPr>
    </w:lvl>
    <w:lvl w:ilvl="7">
      <w:start w:val="1"/>
      <w:numFmt w:val="lowerLetter"/>
      <w:lvlText w:val="%8."/>
      <w:lvlJc w:val="left"/>
      <w:pPr>
        <w:tabs>
          <w:tab w:val="num" w:pos="3447"/>
        </w:tabs>
        <w:ind w:left="3447" w:hanging="360"/>
      </w:pPr>
    </w:lvl>
    <w:lvl w:ilvl="8">
      <w:start w:val="1"/>
      <w:numFmt w:val="lowerRoman"/>
      <w:lvlText w:val="%9."/>
      <w:lvlJc w:val="left"/>
      <w:pPr>
        <w:tabs>
          <w:tab w:val="num" w:pos="3807"/>
        </w:tabs>
        <w:ind w:left="3807" w:hanging="360"/>
      </w:pPr>
    </w:lvl>
  </w:abstractNum>
  <w:abstractNum w:abstractNumId="7" w15:restartNumberingAfterBreak="0">
    <w:nsid w:val="533B3A31"/>
    <w:multiLevelType w:val="hybridMultilevel"/>
    <w:tmpl w:val="D0969310"/>
    <w:lvl w:ilvl="0" w:tplc="4D5C4EEE">
      <w:start w:val="1"/>
      <w:numFmt w:val="bullet"/>
      <w:pStyle w:val="a1"/>
      <w:lvlText w:val=""/>
      <w:lvlJc w:val="left"/>
      <w:pPr>
        <w:tabs>
          <w:tab w:val="num" w:pos="502"/>
        </w:tabs>
        <w:ind w:left="502"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8" w15:restartNumberingAfterBreak="0">
    <w:nsid w:val="5BD96BF8"/>
    <w:multiLevelType w:val="hybridMultilevel"/>
    <w:tmpl w:val="76D2C65A"/>
    <w:lvl w:ilvl="0" w:tplc="0456C424">
      <w:start w:val="1"/>
      <w:numFmt w:val="bullet"/>
      <w:pStyle w:val="Bulletedlis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Arial"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Arial"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Arial" w:hint="default"/>
      </w:rPr>
    </w:lvl>
    <w:lvl w:ilvl="8" w:tplc="08090005" w:tentative="1">
      <w:start w:val="1"/>
      <w:numFmt w:val="bullet"/>
      <w:lvlText w:val=""/>
      <w:lvlJc w:val="left"/>
      <w:pPr>
        <w:ind w:left="5760" w:hanging="360"/>
      </w:pPr>
      <w:rPr>
        <w:rFonts w:ascii="Wingdings" w:hAnsi="Wingdings" w:hint="default"/>
      </w:rPr>
    </w:lvl>
  </w:abstractNum>
  <w:abstractNum w:abstractNumId="9" w15:restartNumberingAfterBreak="0">
    <w:nsid w:val="633D6347"/>
    <w:multiLevelType w:val="multilevel"/>
    <w:tmpl w:val="75E07E8E"/>
    <w:styleLink w:val="Style2"/>
    <w:lvl w:ilvl="0">
      <w:start w:val="1"/>
      <w:numFmt w:val="none"/>
      <w:lvlText w:val="alam00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74581B26"/>
    <w:multiLevelType w:val="multilevel"/>
    <w:tmpl w:val="D2C8DC06"/>
    <w:styleLink w:val="a2"/>
    <w:lvl w:ilvl="0">
      <w:start w:val="1"/>
      <w:numFmt w:val="arabicAbjad"/>
      <w:lvlText w:val="%1)"/>
      <w:lvlJc w:val="left"/>
      <w:pPr>
        <w:tabs>
          <w:tab w:val="num" w:pos="360"/>
        </w:tabs>
        <w:ind w:left="680" w:hanging="396"/>
      </w:pPr>
    </w:lvl>
    <w:lvl w:ilvl="1">
      <w:start w:val="1"/>
      <w:numFmt w:val="bullet"/>
      <w:lvlText w:val="0"/>
      <w:lvlJc w:val="left"/>
      <w:pPr>
        <w:tabs>
          <w:tab w:val="num" w:pos="720"/>
        </w:tabs>
        <w:ind w:left="1418" w:hanging="284"/>
      </w:pPr>
      <w:rPr>
        <w:rFonts w:ascii="Creepy" w:hAnsi="Creepy" w:cs="Times New Roman" w:hint="default"/>
        <w:color w:val="000000"/>
      </w:rPr>
    </w:lvl>
    <w:lvl w:ilvl="2">
      <w:start w:val="1"/>
      <w:numFmt w:val="none"/>
      <w:lvlText w:val=""/>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272854888">
    <w:abstractNumId w:val="4"/>
  </w:num>
  <w:num w:numId="2" w16cid:durableId="640691278">
    <w:abstractNumId w:val="7"/>
  </w:num>
  <w:num w:numId="3" w16cid:durableId="886600211">
    <w:abstractNumId w:val="8"/>
  </w:num>
  <w:num w:numId="4" w16cid:durableId="718211202">
    <w:abstractNumId w:val="5"/>
    <w:lvlOverride w:ilvl="0">
      <w:startOverride w:val="1"/>
    </w:lvlOverride>
  </w:num>
  <w:num w:numId="5" w16cid:durableId="254676345">
    <w:abstractNumId w:val="1"/>
  </w:num>
  <w:num w:numId="6" w16cid:durableId="669410349">
    <w:abstractNumId w:val="9"/>
  </w:num>
  <w:num w:numId="7" w16cid:durableId="2051220889">
    <w:abstractNumId w:val="2"/>
  </w:num>
  <w:num w:numId="8" w16cid:durableId="1726835777">
    <w:abstractNumId w:val="3"/>
  </w:num>
  <w:num w:numId="9" w16cid:durableId="1170563522">
    <w:abstractNumId w:val="6"/>
  </w:num>
  <w:num w:numId="10" w16cid:durableId="978533869">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A76"/>
    <w:rsid w:val="00001184"/>
    <w:rsid w:val="0000293F"/>
    <w:rsid w:val="00003F98"/>
    <w:rsid w:val="00005EEB"/>
    <w:rsid w:val="00007767"/>
    <w:rsid w:val="00010F65"/>
    <w:rsid w:val="00012451"/>
    <w:rsid w:val="00015A5F"/>
    <w:rsid w:val="0001666E"/>
    <w:rsid w:val="0002559E"/>
    <w:rsid w:val="00025D8B"/>
    <w:rsid w:val="0002751B"/>
    <w:rsid w:val="00031795"/>
    <w:rsid w:val="00031DB7"/>
    <w:rsid w:val="00032283"/>
    <w:rsid w:val="0004181E"/>
    <w:rsid w:val="00053914"/>
    <w:rsid w:val="00054139"/>
    <w:rsid w:val="00055140"/>
    <w:rsid w:val="00055D63"/>
    <w:rsid w:val="0005618E"/>
    <w:rsid w:val="00062FDA"/>
    <w:rsid w:val="00071873"/>
    <w:rsid w:val="00071957"/>
    <w:rsid w:val="000738EA"/>
    <w:rsid w:val="00077D3B"/>
    <w:rsid w:val="00080660"/>
    <w:rsid w:val="00083317"/>
    <w:rsid w:val="00083D63"/>
    <w:rsid w:val="00091108"/>
    <w:rsid w:val="00091115"/>
    <w:rsid w:val="00091AE8"/>
    <w:rsid w:val="00091D35"/>
    <w:rsid w:val="00092BCA"/>
    <w:rsid w:val="0009468C"/>
    <w:rsid w:val="000A034A"/>
    <w:rsid w:val="000A2650"/>
    <w:rsid w:val="000A6671"/>
    <w:rsid w:val="000A6E91"/>
    <w:rsid w:val="000B5807"/>
    <w:rsid w:val="000B5D9B"/>
    <w:rsid w:val="000D080B"/>
    <w:rsid w:val="000D1D4F"/>
    <w:rsid w:val="000D56B9"/>
    <w:rsid w:val="000E23E4"/>
    <w:rsid w:val="000E7375"/>
    <w:rsid w:val="000F3F9F"/>
    <w:rsid w:val="000F463C"/>
    <w:rsid w:val="000F66F8"/>
    <w:rsid w:val="0011260A"/>
    <w:rsid w:val="00114765"/>
    <w:rsid w:val="00122004"/>
    <w:rsid w:val="0012734C"/>
    <w:rsid w:val="00130E32"/>
    <w:rsid w:val="00142B31"/>
    <w:rsid w:val="00144335"/>
    <w:rsid w:val="001507A6"/>
    <w:rsid w:val="0015161F"/>
    <w:rsid w:val="001562B4"/>
    <w:rsid w:val="00162835"/>
    <w:rsid w:val="00165967"/>
    <w:rsid w:val="0016635A"/>
    <w:rsid w:val="00173124"/>
    <w:rsid w:val="00181539"/>
    <w:rsid w:val="0018380C"/>
    <w:rsid w:val="00184D3C"/>
    <w:rsid w:val="00186AE2"/>
    <w:rsid w:val="00187ACA"/>
    <w:rsid w:val="001909D3"/>
    <w:rsid w:val="00191B76"/>
    <w:rsid w:val="00193ADE"/>
    <w:rsid w:val="0019679F"/>
    <w:rsid w:val="00196BBD"/>
    <w:rsid w:val="001A6C79"/>
    <w:rsid w:val="001B4C23"/>
    <w:rsid w:val="001B74A3"/>
    <w:rsid w:val="001C36FD"/>
    <w:rsid w:val="001C6ED6"/>
    <w:rsid w:val="001E056D"/>
    <w:rsid w:val="001E0B4C"/>
    <w:rsid w:val="001E24E1"/>
    <w:rsid w:val="001E3EB5"/>
    <w:rsid w:val="001F0562"/>
    <w:rsid w:val="002063F6"/>
    <w:rsid w:val="00210C93"/>
    <w:rsid w:val="002134D5"/>
    <w:rsid w:val="00214DE2"/>
    <w:rsid w:val="002168A8"/>
    <w:rsid w:val="002200C1"/>
    <w:rsid w:val="0023002B"/>
    <w:rsid w:val="00232441"/>
    <w:rsid w:val="002328E0"/>
    <w:rsid w:val="0025469C"/>
    <w:rsid w:val="00255F88"/>
    <w:rsid w:val="00256F5C"/>
    <w:rsid w:val="00263D29"/>
    <w:rsid w:val="0026558A"/>
    <w:rsid w:val="0027623E"/>
    <w:rsid w:val="002777FB"/>
    <w:rsid w:val="00280B83"/>
    <w:rsid w:val="002870FB"/>
    <w:rsid w:val="00292463"/>
    <w:rsid w:val="00294B8A"/>
    <w:rsid w:val="00295200"/>
    <w:rsid w:val="00295719"/>
    <w:rsid w:val="00296637"/>
    <w:rsid w:val="002A0A01"/>
    <w:rsid w:val="002A5504"/>
    <w:rsid w:val="002B1C87"/>
    <w:rsid w:val="002C2AB4"/>
    <w:rsid w:val="002C76FE"/>
    <w:rsid w:val="002D2EC7"/>
    <w:rsid w:val="002D5643"/>
    <w:rsid w:val="002E39CC"/>
    <w:rsid w:val="002E4D78"/>
    <w:rsid w:val="002E6540"/>
    <w:rsid w:val="002E709C"/>
    <w:rsid w:val="002F0DF1"/>
    <w:rsid w:val="002F35B5"/>
    <w:rsid w:val="002F740D"/>
    <w:rsid w:val="002F75F5"/>
    <w:rsid w:val="003053E3"/>
    <w:rsid w:val="00311332"/>
    <w:rsid w:val="00314121"/>
    <w:rsid w:val="003175C6"/>
    <w:rsid w:val="003266E5"/>
    <w:rsid w:val="00332620"/>
    <w:rsid w:val="00337DA9"/>
    <w:rsid w:val="00355E98"/>
    <w:rsid w:val="003623EB"/>
    <w:rsid w:val="003626F0"/>
    <w:rsid w:val="003643E0"/>
    <w:rsid w:val="003775B2"/>
    <w:rsid w:val="00382BB6"/>
    <w:rsid w:val="00383F08"/>
    <w:rsid w:val="00390053"/>
    <w:rsid w:val="0039651C"/>
    <w:rsid w:val="00397958"/>
    <w:rsid w:val="003A21A7"/>
    <w:rsid w:val="003A22CF"/>
    <w:rsid w:val="003A71B4"/>
    <w:rsid w:val="003A7AB0"/>
    <w:rsid w:val="003B408E"/>
    <w:rsid w:val="003C1257"/>
    <w:rsid w:val="003C47C7"/>
    <w:rsid w:val="003D3535"/>
    <w:rsid w:val="003D4730"/>
    <w:rsid w:val="003E2670"/>
    <w:rsid w:val="003E5910"/>
    <w:rsid w:val="003F5F92"/>
    <w:rsid w:val="00401CF9"/>
    <w:rsid w:val="0040347B"/>
    <w:rsid w:val="00405929"/>
    <w:rsid w:val="004109AD"/>
    <w:rsid w:val="00413AAE"/>
    <w:rsid w:val="00416E93"/>
    <w:rsid w:val="004204E4"/>
    <w:rsid w:val="00420B6C"/>
    <w:rsid w:val="00420E13"/>
    <w:rsid w:val="00421D36"/>
    <w:rsid w:val="00422360"/>
    <w:rsid w:val="004320E7"/>
    <w:rsid w:val="0044007C"/>
    <w:rsid w:val="00443DA3"/>
    <w:rsid w:val="0045239B"/>
    <w:rsid w:val="004557A4"/>
    <w:rsid w:val="00464AE5"/>
    <w:rsid w:val="00476A6D"/>
    <w:rsid w:val="00477654"/>
    <w:rsid w:val="00480ED3"/>
    <w:rsid w:val="004867F8"/>
    <w:rsid w:val="00493F56"/>
    <w:rsid w:val="004971EF"/>
    <w:rsid w:val="004977F1"/>
    <w:rsid w:val="004A1349"/>
    <w:rsid w:val="004A1A71"/>
    <w:rsid w:val="004A1E10"/>
    <w:rsid w:val="004A3F49"/>
    <w:rsid w:val="004A554F"/>
    <w:rsid w:val="004A557C"/>
    <w:rsid w:val="004B33DA"/>
    <w:rsid w:val="004C01B6"/>
    <w:rsid w:val="004C1E46"/>
    <w:rsid w:val="004C308B"/>
    <w:rsid w:val="004E3F6D"/>
    <w:rsid w:val="004E7722"/>
    <w:rsid w:val="004F0601"/>
    <w:rsid w:val="004F2990"/>
    <w:rsid w:val="004F32BD"/>
    <w:rsid w:val="00500704"/>
    <w:rsid w:val="00503AAE"/>
    <w:rsid w:val="00507781"/>
    <w:rsid w:val="00507CC7"/>
    <w:rsid w:val="0051558B"/>
    <w:rsid w:val="00526817"/>
    <w:rsid w:val="0053133C"/>
    <w:rsid w:val="00532E8D"/>
    <w:rsid w:val="005451D4"/>
    <w:rsid w:val="00556A2E"/>
    <w:rsid w:val="0056022A"/>
    <w:rsid w:val="00561CE9"/>
    <w:rsid w:val="005718B8"/>
    <w:rsid w:val="00587962"/>
    <w:rsid w:val="00590A5C"/>
    <w:rsid w:val="00591B02"/>
    <w:rsid w:val="00594665"/>
    <w:rsid w:val="005A011C"/>
    <w:rsid w:val="005A0E31"/>
    <w:rsid w:val="005A2E80"/>
    <w:rsid w:val="005A3F2B"/>
    <w:rsid w:val="005A49B1"/>
    <w:rsid w:val="005B1EAD"/>
    <w:rsid w:val="005B4849"/>
    <w:rsid w:val="005C22A8"/>
    <w:rsid w:val="005C2DDD"/>
    <w:rsid w:val="005C5D2E"/>
    <w:rsid w:val="005D32E5"/>
    <w:rsid w:val="005E14A7"/>
    <w:rsid w:val="005E18B6"/>
    <w:rsid w:val="005F07C9"/>
    <w:rsid w:val="005F1245"/>
    <w:rsid w:val="005F15DA"/>
    <w:rsid w:val="005F4144"/>
    <w:rsid w:val="005F57D7"/>
    <w:rsid w:val="005F6779"/>
    <w:rsid w:val="006035B3"/>
    <w:rsid w:val="006071BC"/>
    <w:rsid w:val="00612503"/>
    <w:rsid w:val="00615711"/>
    <w:rsid w:val="00616A29"/>
    <w:rsid w:val="0061755E"/>
    <w:rsid w:val="00617A67"/>
    <w:rsid w:val="006247E6"/>
    <w:rsid w:val="00624BF2"/>
    <w:rsid w:val="006250E1"/>
    <w:rsid w:val="006258B1"/>
    <w:rsid w:val="00635E45"/>
    <w:rsid w:val="006368CD"/>
    <w:rsid w:val="00637E82"/>
    <w:rsid w:val="00655703"/>
    <w:rsid w:val="00666560"/>
    <w:rsid w:val="00673BA1"/>
    <w:rsid w:val="00693128"/>
    <w:rsid w:val="00697232"/>
    <w:rsid w:val="006A13C4"/>
    <w:rsid w:val="006C5CF5"/>
    <w:rsid w:val="006C7606"/>
    <w:rsid w:val="006D1891"/>
    <w:rsid w:val="006D3A3E"/>
    <w:rsid w:val="006D5C63"/>
    <w:rsid w:val="006D71EE"/>
    <w:rsid w:val="006E6DFC"/>
    <w:rsid w:val="006F0C02"/>
    <w:rsid w:val="00703610"/>
    <w:rsid w:val="007037F3"/>
    <w:rsid w:val="00705F8D"/>
    <w:rsid w:val="007161E3"/>
    <w:rsid w:val="00724C03"/>
    <w:rsid w:val="00725ED9"/>
    <w:rsid w:val="007353FD"/>
    <w:rsid w:val="007369EF"/>
    <w:rsid w:val="00737374"/>
    <w:rsid w:val="00740A74"/>
    <w:rsid w:val="00755CC7"/>
    <w:rsid w:val="007619B6"/>
    <w:rsid w:val="007726EB"/>
    <w:rsid w:val="00787B4E"/>
    <w:rsid w:val="007A2AED"/>
    <w:rsid w:val="007A4375"/>
    <w:rsid w:val="007B0DBB"/>
    <w:rsid w:val="007B1932"/>
    <w:rsid w:val="007B33E8"/>
    <w:rsid w:val="007B3EE0"/>
    <w:rsid w:val="007D3D46"/>
    <w:rsid w:val="007D4E50"/>
    <w:rsid w:val="007D5336"/>
    <w:rsid w:val="007F1EA8"/>
    <w:rsid w:val="007F35B4"/>
    <w:rsid w:val="008015AA"/>
    <w:rsid w:val="008017C7"/>
    <w:rsid w:val="00807B47"/>
    <w:rsid w:val="00810DD0"/>
    <w:rsid w:val="008127AE"/>
    <w:rsid w:val="0081316A"/>
    <w:rsid w:val="00815170"/>
    <w:rsid w:val="00815AE8"/>
    <w:rsid w:val="00815D35"/>
    <w:rsid w:val="008238D5"/>
    <w:rsid w:val="00826B64"/>
    <w:rsid w:val="0083274B"/>
    <w:rsid w:val="008331D1"/>
    <w:rsid w:val="00840299"/>
    <w:rsid w:val="00853E00"/>
    <w:rsid w:val="008559A2"/>
    <w:rsid w:val="00856CBD"/>
    <w:rsid w:val="00863E4D"/>
    <w:rsid w:val="008669D2"/>
    <w:rsid w:val="00872FFD"/>
    <w:rsid w:val="008739AA"/>
    <w:rsid w:val="00876710"/>
    <w:rsid w:val="0087735F"/>
    <w:rsid w:val="008825F3"/>
    <w:rsid w:val="00882754"/>
    <w:rsid w:val="0088623D"/>
    <w:rsid w:val="00892F06"/>
    <w:rsid w:val="008939FD"/>
    <w:rsid w:val="00893A3D"/>
    <w:rsid w:val="00893A93"/>
    <w:rsid w:val="008B4754"/>
    <w:rsid w:val="008B7C3E"/>
    <w:rsid w:val="008C032F"/>
    <w:rsid w:val="008C26F6"/>
    <w:rsid w:val="008C2F16"/>
    <w:rsid w:val="008D4B46"/>
    <w:rsid w:val="008D5235"/>
    <w:rsid w:val="008E16BD"/>
    <w:rsid w:val="008E5AA0"/>
    <w:rsid w:val="008F39C9"/>
    <w:rsid w:val="008F67A0"/>
    <w:rsid w:val="00901F31"/>
    <w:rsid w:val="00902B3F"/>
    <w:rsid w:val="009107D2"/>
    <w:rsid w:val="00915C08"/>
    <w:rsid w:val="00916E1C"/>
    <w:rsid w:val="0092597A"/>
    <w:rsid w:val="009313CA"/>
    <w:rsid w:val="009314A8"/>
    <w:rsid w:val="009316A3"/>
    <w:rsid w:val="00935C58"/>
    <w:rsid w:val="009425A5"/>
    <w:rsid w:val="00951B7D"/>
    <w:rsid w:val="009521B1"/>
    <w:rsid w:val="009539B9"/>
    <w:rsid w:val="00954AF3"/>
    <w:rsid w:val="00957793"/>
    <w:rsid w:val="0096190A"/>
    <w:rsid w:val="0096265B"/>
    <w:rsid w:val="00966965"/>
    <w:rsid w:val="00973758"/>
    <w:rsid w:val="009747D1"/>
    <w:rsid w:val="009748F4"/>
    <w:rsid w:val="009756CF"/>
    <w:rsid w:val="00980563"/>
    <w:rsid w:val="009843BC"/>
    <w:rsid w:val="00985083"/>
    <w:rsid w:val="009864FD"/>
    <w:rsid w:val="00987CFA"/>
    <w:rsid w:val="009934BC"/>
    <w:rsid w:val="0099675E"/>
    <w:rsid w:val="009A2225"/>
    <w:rsid w:val="009B15EB"/>
    <w:rsid w:val="009B3409"/>
    <w:rsid w:val="009C146F"/>
    <w:rsid w:val="009C2EB4"/>
    <w:rsid w:val="009D6333"/>
    <w:rsid w:val="009E3C19"/>
    <w:rsid w:val="009E4E3B"/>
    <w:rsid w:val="009E6CDD"/>
    <w:rsid w:val="009E7717"/>
    <w:rsid w:val="009F4F1E"/>
    <w:rsid w:val="009F6647"/>
    <w:rsid w:val="009F70AA"/>
    <w:rsid w:val="00A01C60"/>
    <w:rsid w:val="00A05A67"/>
    <w:rsid w:val="00A21332"/>
    <w:rsid w:val="00A22B4B"/>
    <w:rsid w:val="00A236DB"/>
    <w:rsid w:val="00A32A5B"/>
    <w:rsid w:val="00A33371"/>
    <w:rsid w:val="00A34A11"/>
    <w:rsid w:val="00A36757"/>
    <w:rsid w:val="00A4136E"/>
    <w:rsid w:val="00A4321C"/>
    <w:rsid w:val="00A44106"/>
    <w:rsid w:val="00A56F59"/>
    <w:rsid w:val="00A616DD"/>
    <w:rsid w:val="00A6647C"/>
    <w:rsid w:val="00A67395"/>
    <w:rsid w:val="00A678B2"/>
    <w:rsid w:val="00A72C98"/>
    <w:rsid w:val="00A80D13"/>
    <w:rsid w:val="00A91676"/>
    <w:rsid w:val="00A926A9"/>
    <w:rsid w:val="00A93549"/>
    <w:rsid w:val="00A935F4"/>
    <w:rsid w:val="00A93633"/>
    <w:rsid w:val="00A957D7"/>
    <w:rsid w:val="00A96A0B"/>
    <w:rsid w:val="00AA078D"/>
    <w:rsid w:val="00AA2F99"/>
    <w:rsid w:val="00AA64B1"/>
    <w:rsid w:val="00AC0535"/>
    <w:rsid w:val="00AC3298"/>
    <w:rsid w:val="00AC457D"/>
    <w:rsid w:val="00AC559B"/>
    <w:rsid w:val="00AD32E8"/>
    <w:rsid w:val="00AD5958"/>
    <w:rsid w:val="00AF136D"/>
    <w:rsid w:val="00AF3300"/>
    <w:rsid w:val="00AF7DEC"/>
    <w:rsid w:val="00B01905"/>
    <w:rsid w:val="00B0487A"/>
    <w:rsid w:val="00B105E7"/>
    <w:rsid w:val="00B10DF9"/>
    <w:rsid w:val="00B21EBB"/>
    <w:rsid w:val="00B303EB"/>
    <w:rsid w:val="00B32FFF"/>
    <w:rsid w:val="00B33505"/>
    <w:rsid w:val="00B354C3"/>
    <w:rsid w:val="00B3748C"/>
    <w:rsid w:val="00B40941"/>
    <w:rsid w:val="00B4132D"/>
    <w:rsid w:val="00B44CA6"/>
    <w:rsid w:val="00B46624"/>
    <w:rsid w:val="00B50866"/>
    <w:rsid w:val="00B6021C"/>
    <w:rsid w:val="00B648C0"/>
    <w:rsid w:val="00B64ED4"/>
    <w:rsid w:val="00B66563"/>
    <w:rsid w:val="00B6797B"/>
    <w:rsid w:val="00B71D0E"/>
    <w:rsid w:val="00B727A5"/>
    <w:rsid w:val="00B7547B"/>
    <w:rsid w:val="00B774A1"/>
    <w:rsid w:val="00B77C4B"/>
    <w:rsid w:val="00B8187D"/>
    <w:rsid w:val="00B90977"/>
    <w:rsid w:val="00B92AB2"/>
    <w:rsid w:val="00BA3213"/>
    <w:rsid w:val="00BA574D"/>
    <w:rsid w:val="00BA5FE4"/>
    <w:rsid w:val="00BA6755"/>
    <w:rsid w:val="00BB4610"/>
    <w:rsid w:val="00BB54AB"/>
    <w:rsid w:val="00BC0945"/>
    <w:rsid w:val="00BC16D1"/>
    <w:rsid w:val="00BC3A20"/>
    <w:rsid w:val="00BC7334"/>
    <w:rsid w:val="00BD36FC"/>
    <w:rsid w:val="00BE191C"/>
    <w:rsid w:val="00BE1E72"/>
    <w:rsid w:val="00BE3821"/>
    <w:rsid w:val="00BF1508"/>
    <w:rsid w:val="00BF4E13"/>
    <w:rsid w:val="00BF7339"/>
    <w:rsid w:val="00BF7A2D"/>
    <w:rsid w:val="00C20E6C"/>
    <w:rsid w:val="00C22C3C"/>
    <w:rsid w:val="00C30BFC"/>
    <w:rsid w:val="00C35055"/>
    <w:rsid w:val="00C40099"/>
    <w:rsid w:val="00C4301F"/>
    <w:rsid w:val="00C43832"/>
    <w:rsid w:val="00C44AB3"/>
    <w:rsid w:val="00C47163"/>
    <w:rsid w:val="00C508C1"/>
    <w:rsid w:val="00C51E23"/>
    <w:rsid w:val="00C52CC2"/>
    <w:rsid w:val="00C60DFF"/>
    <w:rsid w:val="00C60FBF"/>
    <w:rsid w:val="00C63336"/>
    <w:rsid w:val="00C64217"/>
    <w:rsid w:val="00C64FEA"/>
    <w:rsid w:val="00C66388"/>
    <w:rsid w:val="00C6706D"/>
    <w:rsid w:val="00C72B04"/>
    <w:rsid w:val="00C86CC0"/>
    <w:rsid w:val="00C87566"/>
    <w:rsid w:val="00C87B47"/>
    <w:rsid w:val="00C906EC"/>
    <w:rsid w:val="00C90CFF"/>
    <w:rsid w:val="00C9107B"/>
    <w:rsid w:val="00C92C0F"/>
    <w:rsid w:val="00C93AFF"/>
    <w:rsid w:val="00C94715"/>
    <w:rsid w:val="00C96BA8"/>
    <w:rsid w:val="00CA07A7"/>
    <w:rsid w:val="00CA18E7"/>
    <w:rsid w:val="00CA688B"/>
    <w:rsid w:val="00CA7EDC"/>
    <w:rsid w:val="00CB1475"/>
    <w:rsid w:val="00CB2483"/>
    <w:rsid w:val="00CB3617"/>
    <w:rsid w:val="00CC5B92"/>
    <w:rsid w:val="00CD2B01"/>
    <w:rsid w:val="00CD3F9D"/>
    <w:rsid w:val="00CE20FF"/>
    <w:rsid w:val="00CE4961"/>
    <w:rsid w:val="00CE604C"/>
    <w:rsid w:val="00CF0FAE"/>
    <w:rsid w:val="00CF1517"/>
    <w:rsid w:val="00CF7D72"/>
    <w:rsid w:val="00D00408"/>
    <w:rsid w:val="00D10C9B"/>
    <w:rsid w:val="00D11196"/>
    <w:rsid w:val="00D133BD"/>
    <w:rsid w:val="00D13DA3"/>
    <w:rsid w:val="00D255F1"/>
    <w:rsid w:val="00D26EBD"/>
    <w:rsid w:val="00D30E86"/>
    <w:rsid w:val="00D33F60"/>
    <w:rsid w:val="00D40DBA"/>
    <w:rsid w:val="00D5107A"/>
    <w:rsid w:val="00D56495"/>
    <w:rsid w:val="00D64EEF"/>
    <w:rsid w:val="00D676E6"/>
    <w:rsid w:val="00D728CD"/>
    <w:rsid w:val="00D72BE0"/>
    <w:rsid w:val="00D85EC0"/>
    <w:rsid w:val="00D90FAA"/>
    <w:rsid w:val="00DA66A9"/>
    <w:rsid w:val="00DC1F23"/>
    <w:rsid w:val="00DC5B17"/>
    <w:rsid w:val="00DD74D1"/>
    <w:rsid w:val="00DE1B0A"/>
    <w:rsid w:val="00DE55A5"/>
    <w:rsid w:val="00DF1A76"/>
    <w:rsid w:val="00DF730A"/>
    <w:rsid w:val="00DF7BC1"/>
    <w:rsid w:val="00E0070B"/>
    <w:rsid w:val="00E33084"/>
    <w:rsid w:val="00E409FB"/>
    <w:rsid w:val="00E4240C"/>
    <w:rsid w:val="00E447F0"/>
    <w:rsid w:val="00E61272"/>
    <w:rsid w:val="00E644C2"/>
    <w:rsid w:val="00E65898"/>
    <w:rsid w:val="00E67CE9"/>
    <w:rsid w:val="00E86276"/>
    <w:rsid w:val="00E903B8"/>
    <w:rsid w:val="00E92EDE"/>
    <w:rsid w:val="00E958AC"/>
    <w:rsid w:val="00E95A84"/>
    <w:rsid w:val="00E95B24"/>
    <w:rsid w:val="00E96496"/>
    <w:rsid w:val="00E97595"/>
    <w:rsid w:val="00EA0C5E"/>
    <w:rsid w:val="00EB6575"/>
    <w:rsid w:val="00EB6587"/>
    <w:rsid w:val="00ED242E"/>
    <w:rsid w:val="00ED5F7A"/>
    <w:rsid w:val="00ED7DCF"/>
    <w:rsid w:val="00EE47E9"/>
    <w:rsid w:val="00EE4A8D"/>
    <w:rsid w:val="00EF09DB"/>
    <w:rsid w:val="00EF122F"/>
    <w:rsid w:val="00EF44BD"/>
    <w:rsid w:val="00EF4C8D"/>
    <w:rsid w:val="00EF5E63"/>
    <w:rsid w:val="00F02731"/>
    <w:rsid w:val="00F04C4C"/>
    <w:rsid w:val="00F07413"/>
    <w:rsid w:val="00F07CE8"/>
    <w:rsid w:val="00F16DED"/>
    <w:rsid w:val="00F20D11"/>
    <w:rsid w:val="00F21D3B"/>
    <w:rsid w:val="00F22E51"/>
    <w:rsid w:val="00F24616"/>
    <w:rsid w:val="00F24EB3"/>
    <w:rsid w:val="00F32BEF"/>
    <w:rsid w:val="00F35A04"/>
    <w:rsid w:val="00F43C88"/>
    <w:rsid w:val="00F55C0A"/>
    <w:rsid w:val="00F57AD4"/>
    <w:rsid w:val="00F6377B"/>
    <w:rsid w:val="00F743E3"/>
    <w:rsid w:val="00F756E4"/>
    <w:rsid w:val="00F768AE"/>
    <w:rsid w:val="00F76A69"/>
    <w:rsid w:val="00F82472"/>
    <w:rsid w:val="00F842F9"/>
    <w:rsid w:val="00F869B4"/>
    <w:rsid w:val="00F90287"/>
    <w:rsid w:val="00F962B8"/>
    <w:rsid w:val="00FA1863"/>
    <w:rsid w:val="00FA1B75"/>
    <w:rsid w:val="00FA6C0D"/>
    <w:rsid w:val="00FB249A"/>
    <w:rsid w:val="00FB24A1"/>
    <w:rsid w:val="00FB6352"/>
    <w:rsid w:val="00FB707F"/>
    <w:rsid w:val="00FC0475"/>
    <w:rsid w:val="00FC2BA2"/>
    <w:rsid w:val="00FC2C13"/>
    <w:rsid w:val="00FC3252"/>
    <w:rsid w:val="00FC5347"/>
    <w:rsid w:val="00FC5713"/>
    <w:rsid w:val="00FC5EAF"/>
    <w:rsid w:val="00FD0246"/>
    <w:rsid w:val="00FD1CAF"/>
    <w:rsid w:val="00FE503D"/>
    <w:rsid w:val="00FE6F38"/>
    <w:rsid w:val="00FF1DDF"/>
    <w:rsid w:val="00FF4C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3378F3"/>
  <w15:docId w15:val="{5C368454-6B1D-492D-91CB-965591BB1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qFormat="1"/>
    <w:lsdException w:name="table of authorities" w:semiHidden="1" w:uiPriority="0" w:unhideWhenUsed="1"/>
    <w:lsdException w:name="macro" w:semiHidden="1" w:uiPriority="0" w:unhideWhenUsed="1"/>
    <w:lsdException w:name="toa heading" w:semiHidden="1" w:uiPriority="0"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iPriority="0"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iPriority="0"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aliases w:val="عنوان 1 Char Char Char Char Char Char Char Char Char Char Char,Heading 11 Char,عنوان 1 Char Char Char Char Char Char Char Char Char Char Char Char Char"/>
    <w:basedOn w:val="Normal"/>
    <w:next w:val="Normal"/>
    <w:link w:val="Heading1Char"/>
    <w:uiPriority w:val="9"/>
    <w:qFormat/>
    <w:rsid w:val="00F743E3"/>
    <w:pPr>
      <w:keepNext/>
      <w:spacing w:after="160" w:line="259" w:lineRule="auto"/>
      <w:outlineLvl w:val="0"/>
    </w:pPr>
    <w:rPr>
      <w:rFonts w:asciiTheme="majorHAnsi" w:eastAsiaTheme="majorEastAsia" w:hAnsiTheme="majorHAnsi" w:cstheme="majorBidi"/>
      <w:sz w:val="20"/>
      <w:szCs w:val="24"/>
      <w:lang w:eastAsia="ja-JP"/>
    </w:rPr>
  </w:style>
  <w:style w:type="paragraph" w:styleId="Heading2">
    <w:name w:val="heading 2"/>
    <w:basedOn w:val="Normal"/>
    <w:next w:val="Normal"/>
    <w:link w:val="Heading2Char"/>
    <w:uiPriority w:val="9"/>
    <w:unhideWhenUsed/>
    <w:qFormat/>
    <w:rsid w:val="00D33F6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F743E3"/>
    <w:pPr>
      <w:bidi w:val="0"/>
      <w:spacing w:before="100" w:beforeAutospacing="1" w:after="100" w:afterAutospacing="1" w:line="240" w:lineRule="auto"/>
      <w:outlineLvl w:val="2"/>
    </w:pPr>
    <w:rPr>
      <w:rFonts w:ascii="MS PGothic" w:eastAsia="MS PGothic" w:hAnsi="MS PGothic" w:cs="MS PGothic"/>
      <w:b/>
      <w:bCs/>
      <w:sz w:val="27"/>
      <w:szCs w:val="27"/>
      <w:lang w:eastAsia="ja-JP"/>
    </w:rPr>
  </w:style>
  <w:style w:type="paragraph" w:styleId="Heading4">
    <w:name w:val="heading 4"/>
    <w:basedOn w:val="Normal"/>
    <w:next w:val="Normal"/>
    <w:link w:val="Heading4Char"/>
    <w:uiPriority w:val="9"/>
    <w:unhideWhenUsed/>
    <w:qFormat/>
    <w:rsid w:val="002870FB"/>
    <w:pPr>
      <w:spacing w:after="160"/>
      <w:jc w:val="both"/>
      <w:outlineLvl w:val="3"/>
    </w:pPr>
    <w:rPr>
      <w:rFonts w:ascii="Traditional Arabic" w:eastAsia="Times New Roman" w:hAnsi="Traditional Arabic" w:cs="Traditional Arabic"/>
      <w:b/>
      <w:bCs/>
      <w:sz w:val="36"/>
      <w:szCs w:val="36"/>
      <w:lang w:val="en-MY" w:bidi="ar-LY"/>
    </w:rPr>
  </w:style>
  <w:style w:type="paragraph" w:styleId="Heading5">
    <w:name w:val="heading 5"/>
    <w:basedOn w:val="ListParagraph"/>
    <w:next w:val="Normal"/>
    <w:link w:val="Heading5Char"/>
    <w:uiPriority w:val="9"/>
    <w:unhideWhenUsed/>
    <w:qFormat/>
    <w:rsid w:val="002870FB"/>
    <w:pPr>
      <w:spacing w:after="160"/>
      <w:ind w:left="0"/>
      <w:outlineLvl w:val="4"/>
    </w:pPr>
    <w:rPr>
      <w:rFonts w:ascii="Traditional Arabic" w:eastAsia="Times New Roman" w:hAnsi="Traditional Arabic" w:cs="Traditional Arabic"/>
      <w:b/>
      <w:bCs/>
      <w:sz w:val="36"/>
      <w:szCs w:val="36"/>
      <w:lang w:val="en-MY" w:bidi="ar-LY"/>
    </w:rPr>
  </w:style>
  <w:style w:type="paragraph" w:styleId="Heading6">
    <w:name w:val="heading 6"/>
    <w:basedOn w:val="Normal"/>
    <w:next w:val="Normal"/>
    <w:link w:val="Heading6Char"/>
    <w:uiPriority w:val="9"/>
    <w:qFormat/>
    <w:rsid w:val="00E96496"/>
    <w:pPr>
      <w:spacing w:before="240" w:after="60" w:line="240" w:lineRule="auto"/>
      <w:outlineLvl w:val="5"/>
    </w:pPr>
    <w:rPr>
      <w:rFonts w:ascii="Times New Roman" w:eastAsia="Times New Roman" w:hAnsi="Times New Roman" w:cs="Times New Roman"/>
      <w:bCs/>
      <w:color w:val="000080"/>
    </w:rPr>
  </w:style>
  <w:style w:type="paragraph" w:styleId="Heading7">
    <w:name w:val="heading 7"/>
    <w:basedOn w:val="Normal"/>
    <w:next w:val="Normal"/>
    <w:link w:val="Heading7Char"/>
    <w:uiPriority w:val="9"/>
    <w:qFormat/>
    <w:rsid w:val="00E96496"/>
    <w:pPr>
      <w:spacing w:before="240" w:after="60" w:line="240" w:lineRule="auto"/>
      <w:outlineLvl w:val="6"/>
    </w:pPr>
    <w:rPr>
      <w:rFonts w:ascii="Times New Roman" w:eastAsia="Times New Roman" w:hAnsi="Times New Roman" w:cs="Simplified Arabic"/>
      <w:sz w:val="24"/>
      <w:szCs w:val="28"/>
      <w:lang w:bidi="ar-EG"/>
    </w:rPr>
  </w:style>
  <w:style w:type="paragraph" w:styleId="Heading8">
    <w:name w:val="heading 8"/>
    <w:basedOn w:val="Normal"/>
    <w:next w:val="Normal"/>
    <w:link w:val="Heading8Char"/>
    <w:uiPriority w:val="9"/>
    <w:unhideWhenUsed/>
    <w:qFormat/>
    <w:rsid w:val="00966965"/>
    <w:pPr>
      <w:spacing w:before="240" w:after="60"/>
      <w:outlineLvl w:val="7"/>
    </w:pPr>
    <w:rPr>
      <w:rFonts w:ascii="Calibri" w:eastAsia="Times New Roman" w:hAnsi="Calibri" w:cs="Arial"/>
      <w:i/>
      <w:iCs/>
      <w:sz w:val="24"/>
      <w:szCs w:val="24"/>
    </w:rPr>
  </w:style>
  <w:style w:type="paragraph" w:styleId="Heading9">
    <w:name w:val="heading 9"/>
    <w:basedOn w:val="Normal"/>
    <w:next w:val="Normal"/>
    <w:link w:val="Heading9Char"/>
    <w:uiPriority w:val="9"/>
    <w:qFormat/>
    <w:rsid w:val="00E96496"/>
    <w:pPr>
      <w:keepNext/>
      <w:spacing w:before="240" w:after="0" w:line="240" w:lineRule="auto"/>
      <w:ind w:right="-709"/>
      <w:outlineLvl w:val="8"/>
    </w:pPr>
    <w:rPr>
      <w:rFonts w:ascii="Times New Roman" w:eastAsia="Times New Roman" w:hAnsi="Times New Roman" w:cs="Traditional Arabic"/>
      <w:b/>
      <w:bCs/>
      <w:sz w:val="20"/>
      <w:szCs w:val="3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عنوان 1 Char Char Char Char Char Char Char Char Char Char Char Char,Heading 11 Char Char,عنوان 1 Char Char Char Char Char Char Char Char Char Char Char Char Char Char"/>
    <w:basedOn w:val="DefaultParagraphFont"/>
    <w:link w:val="Heading1"/>
    <w:uiPriority w:val="9"/>
    <w:rsid w:val="00F743E3"/>
    <w:rPr>
      <w:rFonts w:asciiTheme="majorHAnsi" w:eastAsiaTheme="majorEastAsia" w:hAnsiTheme="majorHAnsi" w:cstheme="majorBidi"/>
      <w:sz w:val="20"/>
      <w:szCs w:val="24"/>
      <w:lang w:eastAsia="ja-JP"/>
    </w:rPr>
  </w:style>
  <w:style w:type="character" w:customStyle="1" w:styleId="Heading2Char">
    <w:name w:val="Heading 2 Char"/>
    <w:basedOn w:val="DefaultParagraphFont"/>
    <w:link w:val="Heading2"/>
    <w:uiPriority w:val="9"/>
    <w:rsid w:val="00D33F6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F743E3"/>
    <w:rPr>
      <w:rFonts w:ascii="MS PGothic" w:eastAsia="MS PGothic" w:hAnsi="MS PGothic" w:cs="MS PGothic"/>
      <w:b/>
      <w:bCs/>
      <w:sz w:val="27"/>
      <w:szCs w:val="27"/>
      <w:lang w:eastAsia="ja-JP"/>
    </w:rPr>
  </w:style>
  <w:style w:type="character" w:customStyle="1" w:styleId="Heading4Char">
    <w:name w:val="Heading 4 Char"/>
    <w:basedOn w:val="DefaultParagraphFont"/>
    <w:link w:val="Heading4"/>
    <w:uiPriority w:val="9"/>
    <w:rsid w:val="002870FB"/>
    <w:rPr>
      <w:rFonts w:ascii="Traditional Arabic" w:eastAsia="Times New Roman" w:hAnsi="Traditional Arabic" w:cs="Traditional Arabic"/>
      <w:b/>
      <w:bCs/>
      <w:sz w:val="36"/>
      <w:szCs w:val="36"/>
      <w:lang w:val="en-MY" w:bidi="ar-LY"/>
    </w:rPr>
  </w:style>
  <w:style w:type="paragraph" w:styleId="ListParagraph">
    <w:name w:val="List Paragraph"/>
    <w:aliases w:val="الحاشية,List Paragraph 1,List Paragraph11,سرد الفقراتCxSpLast,مؤمن"/>
    <w:basedOn w:val="Normal"/>
    <w:link w:val="ListParagraphChar"/>
    <w:uiPriority w:val="34"/>
    <w:qFormat/>
    <w:rsid w:val="00F76A69"/>
    <w:pPr>
      <w:ind w:left="720"/>
      <w:contextualSpacing/>
    </w:pPr>
  </w:style>
  <w:style w:type="character" w:customStyle="1" w:styleId="Heading5Char">
    <w:name w:val="Heading 5 Char"/>
    <w:basedOn w:val="DefaultParagraphFont"/>
    <w:link w:val="Heading5"/>
    <w:uiPriority w:val="9"/>
    <w:rsid w:val="002870FB"/>
    <w:rPr>
      <w:rFonts w:ascii="Traditional Arabic" w:eastAsia="Times New Roman" w:hAnsi="Traditional Arabic" w:cs="Traditional Arabic"/>
      <w:b/>
      <w:bCs/>
      <w:sz w:val="36"/>
      <w:szCs w:val="36"/>
      <w:lang w:val="en-MY" w:bidi="ar-LY"/>
    </w:rPr>
  </w:style>
  <w:style w:type="character" w:customStyle="1" w:styleId="Heading6Char">
    <w:name w:val="Heading 6 Char"/>
    <w:basedOn w:val="DefaultParagraphFont"/>
    <w:link w:val="Heading6"/>
    <w:uiPriority w:val="9"/>
    <w:rsid w:val="00E96496"/>
    <w:rPr>
      <w:rFonts w:ascii="Times New Roman" w:eastAsia="Times New Roman" w:hAnsi="Times New Roman" w:cs="Times New Roman"/>
      <w:bCs/>
      <w:color w:val="000080"/>
    </w:rPr>
  </w:style>
  <w:style w:type="character" w:customStyle="1" w:styleId="Heading7Char">
    <w:name w:val="Heading 7 Char"/>
    <w:basedOn w:val="DefaultParagraphFont"/>
    <w:link w:val="Heading7"/>
    <w:uiPriority w:val="9"/>
    <w:rsid w:val="00E96496"/>
    <w:rPr>
      <w:rFonts w:ascii="Times New Roman" w:eastAsia="Times New Roman" w:hAnsi="Times New Roman" w:cs="Simplified Arabic"/>
      <w:sz w:val="24"/>
      <w:szCs w:val="28"/>
      <w:lang w:bidi="ar-EG"/>
    </w:rPr>
  </w:style>
  <w:style w:type="character" w:customStyle="1" w:styleId="Heading9Char">
    <w:name w:val="Heading 9 Char"/>
    <w:basedOn w:val="DefaultParagraphFont"/>
    <w:link w:val="Heading9"/>
    <w:uiPriority w:val="9"/>
    <w:rsid w:val="00E96496"/>
    <w:rPr>
      <w:rFonts w:ascii="Times New Roman" w:eastAsia="Times New Roman" w:hAnsi="Times New Roman" w:cs="Traditional Arabic"/>
      <w:b/>
      <w:bCs/>
      <w:sz w:val="20"/>
      <w:szCs w:val="36"/>
      <w:lang w:eastAsia="zh-CN"/>
    </w:rPr>
  </w:style>
  <w:style w:type="paragraph" w:styleId="Header">
    <w:name w:val="header"/>
    <w:basedOn w:val="Normal"/>
    <w:link w:val="HeaderChar"/>
    <w:uiPriority w:val="99"/>
    <w:unhideWhenUsed/>
    <w:qFormat/>
    <w:rsid w:val="005E14A7"/>
    <w:pPr>
      <w:tabs>
        <w:tab w:val="center" w:pos="4153"/>
        <w:tab w:val="right" w:pos="8306"/>
      </w:tabs>
      <w:spacing w:after="0" w:line="240" w:lineRule="auto"/>
    </w:pPr>
  </w:style>
  <w:style w:type="character" w:customStyle="1" w:styleId="HeaderChar">
    <w:name w:val="Header Char"/>
    <w:basedOn w:val="DefaultParagraphFont"/>
    <w:link w:val="Header"/>
    <w:uiPriority w:val="99"/>
    <w:rsid w:val="005E14A7"/>
  </w:style>
  <w:style w:type="paragraph" w:styleId="Footer">
    <w:name w:val="footer"/>
    <w:basedOn w:val="Normal"/>
    <w:link w:val="FooterChar"/>
    <w:uiPriority w:val="99"/>
    <w:unhideWhenUsed/>
    <w:qFormat/>
    <w:rsid w:val="005E14A7"/>
    <w:pPr>
      <w:tabs>
        <w:tab w:val="center" w:pos="4153"/>
        <w:tab w:val="right" w:pos="8306"/>
      </w:tabs>
      <w:spacing w:after="0" w:line="240" w:lineRule="auto"/>
    </w:pPr>
  </w:style>
  <w:style w:type="character" w:customStyle="1" w:styleId="FooterChar">
    <w:name w:val="Footer Char"/>
    <w:basedOn w:val="DefaultParagraphFont"/>
    <w:link w:val="Footer"/>
    <w:uiPriority w:val="99"/>
    <w:rsid w:val="005E14A7"/>
  </w:style>
  <w:style w:type="paragraph" w:styleId="FootnoteText">
    <w:name w:val="footnote text"/>
    <w:basedOn w:val="Normal"/>
    <w:link w:val="FootnoteTextChar"/>
    <w:uiPriority w:val="99"/>
    <w:unhideWhenUsed/>
    <w:qFormat/>
    <w:rsid w:val="00AF136D"/>
    <w:pPr>
      <w:spacing w:after="0" w:line="240" w:lineRule="auto"/>
    </w:pPr>
    <w:rPr>
      <w:rFonts w:ascii="Calibri" w:eastAsia="Calibri" w:hAnsi="Calibri" w:cs="Arial"/>
      <w:sz w:val="20"/>
      <w:szCs w:val="20"/>
    </w:rPr>
  </w:style>
  <w:style w:type="character" w:customStyle="1" w:styleId="FootnoteTextChar">
    <w:name w:val="Footnote Text Char"/>
    <w:basedOn w:val="DefaultParagraphFont"/>
    <w:link w:val="FootnoteText"/>
    <w:uiPriority w:val="99"/>
    <w:rsid w:val="00AF136D"/>
    <w:rPr>
      <w:rFonts w:ascii="Calibri" w:eastAsia="Calibri" w:hAnsi="Calibri" w:cs="Arial"/>
      <w:sz w:val="20"/>
      <w:szCs w:val="20"/>
    </w:rPr>
  </w:style>
  <w:style w:type="character" w:styleId="FootnoteReference">
    <w:name w:val="footnote reference"/>
    <w:aliases w:val="(Footnote Reference)"/>
    <w:basedOn w:val="DefaultParagraphFont"/>
    <w:uiPriority w:val="99"/>
    <w:unhideWhenUsed/>
    <w:qFormat/>
    <w:rsid w:val="00AF136D"/>
    <w:rPr>
      <w:vertAlign w:val="superscript"/>
    </w:rPr>
  </w:style>
  <w:style w:type="paragraph" w:styleId="BalloonText">
    <w:name w:val="Balloon Text"/>
    <w:basedOn w:val="Normal"/>
    <w:link w:val="BalloonTextChar"/>
    <w:uiPriority w:val="99"/>
    <w:unhideWhenUsed/>
    <w:qFormat/>
    <w:rsid w:val="00AF13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AF136D"/>
    <w:rPr>
      <w:rFonts w:ascii="Tahoma" w:hAnsi="Tahoma" w:cs="Tahoma"/>
      <w:sz w:val="16"/>
      <w:szCs w:val="16"/>
    </w:rPr>
  </w:style>
  <w:style w:type="paragraph" w:styleId="Subtitle">
    <w:name w:val="Subtitle"/>
    <w:basedOn w:val="Normal"/>
    <w:next w:val="Normal"/>
    <w:link w:val="SubtitleChar"/>
    <w:uiPriority w:val="11"/>
    <w:qFormat/>
    <w:rsid w:val="00091D3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91D35"/>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unhideWhenUsed/>
    <w:rsid w:val="009843BC"/>
    <w:rPr>
      <w:color w:val="0000FF" w:themeColor="hyperlink"/>
      <w:u w:val="single"/>
    </w:rPr>
  </w:style>
  <w:style w:type="character" w:customStyle="1" w:styleId="10">
    <w:name w:val="إشارة لم يتم حلها1"/>
    <w:basedOn w:val="DefaultParagraphFont"/>
    <w:uiPriority w:val="99"/>
    <w:semiHidden/>
    <w:unhideWhenUsed/>
    <w:rsid w:val="006D3A3E"/>
    <w:rPr>
      <w:color w:val="605E5C"/>
      <w:shd w:val="clear" w:color="auto" w:fill="E1DFDD"/>
    </w:rPr>
  </w:style>
  <w:style w:type="character" w:customStyle="1" w:styleId="2">
    <w:name w:val="إشارة لم يتم حلها2"/>
    <w:basedOn w:val="DefaultParagraphFont"/>
    <w:uiPriority w:val="99"/>
    <w:semiHidden/>
    <w:unhideWhenUsed/>
    <w:rsid w:val="006D3A3E"/>
    <w:rPr>
      <w:color w:val="605E5C"/>
      <w:shd w:val="clear" w:color="auto" w:fill="E1DFDD"/>
    </w:rPr>
  </w:style>
  <w:style w:type="paragraph" w:styleId="Title">
    <w:name w:val="Title"/>
    <w:basedOn w:val="Normal"/>
    <w:next w:val="Normal"/>
    <w:link w:val="TitleChar"/>
    <w:uiPriority w:val="10"/>
    <w:qFormat/>
    <w:rsid w:val="006D3A3E"/>
    <w:pPr>
      <w:spacing w:after="0" w:line="240" w:lineRule="auto"/>
      <w:contextualSpacing/>
    </w:pPr>
    <w:rPr>
      <w:rFonts w:asciiTheme="majorHAnsi" w:eastAsiaTheme="majorEastAsia" w:hAnsiTheme="majorHAnsi" w:cstheme="majorBidi"/>
      <w:spacing w:val="-10"/>
      <w:kern w:val="28"/>
      <w:sz w:val="56"/>
      <w:szCs w:val="56"/>
      <w:lang w:eastAsia="ja-JP"/>
    </w:rPr>
  </w:style>
  <w:style w:type="character" w:customStyle="1" w:styleId="TitleChar">
    <w:name w:val="Title Char"/>
    <w:basedOn w:val="DefaultParagraphFont"/>
    <w:link w:val="Title"/>
    <w:uiPriority w:val="10"/>
    <w:rsid w:val="006D3A3E"/>
    <w:rPr>
      <w:rFonts w:asciiTheme="majorHAnsi" w:eastAsiaTheme="majorEastAsia" w:hAnsiTheme="majorHAnsi" w:cstheme="majorBidi"/>
      <w:spacing w:val="-10"/>
      <w:kern w:val="28"/>
      <w:sz w:val="56"/>
      <w:szCs w:val="56"/>
      <w:lang w:eastAsia="ja-JP"/>
    </w:rPr>
  </w:style>
  <w:style w:type="character" w:styleId="FollowedHyperlink">
    <w:name w:val="FollowedHyperlink"/>
    <w:basedOn w:val="DefaultParagraphFont"/>
    <w:uiPriority w:val="99"/>
    <w:unhideWhenUsed/>
    <w:rsid w:val="00F743E3"/>
    <w:rPr>
      <w:color w:val="800080" w:themeColor="followedHyperlink"/>
      <w:u w:val="single"/>
    </w:rPr>
  </w:style>
  <w:style w:type="character" w:customStyle="1" w:styleId="t3">
    <w:name w:val="t3"/>
    <w:basedOn w:val="DefaultParagraphFont"/>
    <w:rsid w:val="00F743E3"/>
  </w:style>
  <w:style w:type="character" w:customStyle="1" w:styleId="t2">
    <w:name w:val="t2"/>
    <w:basedOn w:val="DefaultParagraphFont"/>
    <w:rsid w:val="00F743E3"/>
  </w:style>
  <w:style w:type="character" w:customStyle="1" w:styleId="t1">
    <w:name w:val="t1"/>
    <w:basedOn w:val="DefaultParagraphFont"/>
    <w:rsid w:val="00F743E3"/>
  </w:style>
  <w:style w:type="character" w:styleId="Emphasis">
    <w:name w:val="Emphasis"/>
    <w:basedOn w:val="DefaultParagraphFont"/>
    <w:qFormat/>
    <w:rsid w:val="00F743E3"/>
    <w:rPr>
      <w:i/>
      <w:iCs/>
    </w:rPr>
  </w:style>
  <w:style w:type="character" w:styleId="Strong">
    <w:name w:val="Strong"/>
    <w:basedOn w:val="DefaultParagraphFont"/>
    <w:uiPriority w:val="22"/>
    <w:qFormat/>
    <w:rsid w:val="00F743E3"/>
    <w:rPr>
      <w:b/>
      <w:bCs/>
    </w:rPr>
  </w:style>
  <w:style w:type="table" w:styleId="TableGrid">
    <w:name w:val="Table Grid"/>
    <w:basedOn w:val="TableNormal"/>
    <w:uiPriority w:val="39"/>
    <w:rsid w:val="00F743E3"/>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إشارة لم يتم حلها3"/>
    <w:basedOn w:val="DefaultParagraphFont"/>
    <w:uiPriority w:val="99"/>
    <w:semiHidden/>
    <w:unhideWhenUsed/>
    <w:rsid w:val="00F743E3"/>
    <w:rPr>
      <w:color w:val="605E5C"/>
      <w:shd w:val="clear" w:color="auto" w:fill="E1DFDD"/>
    </w:rPr>
  </w:style>
  <w:style w:type="paragraph" w:styleId="NormalWeb">
    <w:name w:val="Normal (Web)"/>
    <w:basedOn w:val="Normal"/>
    <w:uiPriority w:val="99"/>
    <w:unhideWhenUsed/>
    <w:qFormat/>
    <w:rsid w:val="00F743E3"/>
    <w:pPr>
      <w:bidi w:val="0"/>
      <w:spacing w:before="100" w:beforeAutospacing="1" w:after="100" w:afterAutospacing="1" w:line="240" w:lineRule="auto"/>
    </w:pPr>
    <w:rPr>
      <w:rFonts w:ascii="Times New Roman" w:eastAsia="Times New Roman" w:hAnsi="Times New Roman" w:cs="Times New Roman"/>
      <w:sz w:val="20"/>
      <w:szCs w:val="24"/>
      <w:lang w:eastAsia="ja-JP"/>
    </w:rPr>
  </w:style>
  <w:style w:type="paragraph" w:customStyle="1" w:styleId="itemextradata">
    <w:name w:val="item_extradata"/>
    <w:basedOn w:val="Normal"/>
    <w:uiPriority w:val="99"/>
    <w:qFormat/>
    <w:rsid w:val="00F743E3"/>
    <w:pPr>
      <w:bidi w:val="0"/>
      <w:spacing w:before="100" w:beforeAutospacing="1" w:after="100" w:afterAutospacing="1" w:line="240" w:lineRule="auto"/>
    </w:pPr>
    <w:rPr>
      <w:rFonts w:ascii="MS PGothic" w:eastAsia="MS PGothic" w:hAnsi="MS PGothic" w:cs="MS PGothic"/>
      <w:sz w:val="20"/>
      <w:szCs w:val="24"/>
      <w:lang w:eastAsia="ja-JP"/>
    </w:rPr>
  </w:style>
  <w:style w:type="character" w:customStyle="1" w:styleId="journaltitleen">
    <w:name w:val="journal_title_en"/>
    <w:basedOn w:val="DefaultParagraphFont"/>
    <w:rsid w:val="00F743E3"/>
  </w:style>
  <w:style w:type="character" w:customStyle="1" w:styleId="academicsociety">
    <w:name w:val="academic_society"/>
    <w:basedOn w:val="DefaultParagraphFont"/>
    <w:rsid w:val="00F743E3"/>
  </w:style>
  <w:style w:type="character" w:customStyle="1" w:styleId="journaltitle">
    <w:name w:val="journal_title"/>
    <w:basedOn w:val="DefaultParagraphFont"/>
    <w:rsid w:val="00F743E3"/>
  </w:style>
  <w:style w:type="paragraph" w:customStyle="1" w:styleId="containedjournalorg">
    <w:name w:val="containedjournal_org"/>
    <w:basedOn w:val="Normal"/>
    <w:uiPriority w:val="99"/>
    <w:qFormat/>
    <w:rsid w:val="00F743E3"/>
    <w:pPr>
      <w:bidi w:val="0"/>
      <w:spacing w:before="100" w:beforeAutospacing="1" w:after="100" w:afterAutospacing="1" w:line="240" w:lineRule="auto"/>
    </w:pPr>
    <w:rPr>
      <w:rFonts w:ascii="MS PGothic" w:eastAsia="MS PGothic" w:hAnsi="MS PGothic" w:cs="MS PGothic"/>
      <w:sz w:val="20"/>
      <w:szCs w:val="24"/>
      <w:lang w:eastAsia="ja-JP"/>
    </w:rPr>
  </w:style>
  <w:style w:type="character" w:customStyle="1" w:styleId="4">
    <w:name w:val="إشارة لم يتم حلها4"/>
    <w:basedOn w:val="DefaultParagraphFont"/>
    <w:uiPriority w:val="99"/>
    <w:semiHidden/>
    <w:unhideWhenUsed/>
    <w:rsid w:val="00F743E3"/>
    <w:rPr>
      <w:color w:val="605E5C"/>
      <w:shd w:val="clear" w:color="auto" w:fill="E1DFDD"/>
    </w:rPr>
  </w:style>
  <w:style w:type="character" w:customStyle="1" w:styleId="5">
    <w:name w:val="إشارة لم يتم حلها5"/>
    <w:basedOn w:val="DefaultParagraphFont"/>
    <w:uiPriority w:val="99"/>
    <w:semiHidden/>
    <w:unhideWhenUsed/>
    <w:rsid w:val="00F743E3"/>
    <w:rPr>
      <w:color w:val="605E5C"/>
      <w:shd w:val="clear" w:color="auto" w:fill="E1DFDD"/>
    </w:rPr>
  </w:style>
  <w:style w:type="paragraph" w:customStyle="1" w:styleId="Normalright">
    <w:name w:val="Normal right"/>
    <w:basedOn w:val="Normal"/>
    <w:uiPriority w:val="99"/>
    <w:qFormat/>
    <w:rsid w:val="00587962"/>
    <w:pPr>
      <w:bidi w:val="0"/>
      <w:spacing w:before="60" w:after="20" w:line="312" w:lineRule="auto"/>
    </w:pPr>
    <w:rPr>
      <w:rFonts w:eastAsiaTheme="majorEastAsia" w:cs="Arial"/>
      <w:b/>
      <w:color w:val="0D0D0D" w:themeColor="text1" w:themeTint="F2"/>
      <w:spacing w:val="4"/>
      <w:szCs w:val="18"/>
    </w:rPr>
  </w:style>
  <w:style w:type="table" w:styleId="PlainTable1">
    <w:name w:val="Plain Table 1"/>
    <w:basedOn w:val="TableNormal"/>
    <w:uiPriority w:val="41"/>
    <w:rsid w:val="00587962"/>
    <w:pPr>
      <w:spacing w:after="0" w:line="240" w:lineRule="auto"/>
    </w:pPr>
    <w:rPr>
      <w:rFonts w:eastAsiaTheme="minorEastAsia"/>
      <w:color w:val="262626" w:themeColor="text1" w:themeTint="D9"/>
      <w:sz w:val="18"/>
      <w:szCs w:val="18"/>
      <w:lang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TMLPreformatted">
    <w:name w:val="HTML Preformatted"/>
    <w:basedOn w:val="Normal"/>
    <w:link w:val="HTMLPreformattedChar"/>
    <w:uiPriority w:val="99"/>
    <w:rsid w:val="004523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lang w:bidi="ar-JO"/>
    </w:rPr>
  </w:style>
  <w:style w:type="character" w:customStyle="1" w:styleId="HTMLPreformattedChar">
    <w:name w:val="HTML Preformatted Char"/>
    <w:basedOn w:val="DefaultParagraphFont"/>
    <w:link w:val="HTMLPreformatted"/>
    <w:uiPriority w:val="99"/>
    <w:rsid w:val="0045239B"/>
    <w:rPr>
      <w:rFonts w:ascii="Courier New" w:eastAsia="Times New Roman" w:hAnsi="Courier New" w:cs="Courier New"/>
      <w:sz w:val="20"/>
      <w:szCs w:val="20"/>
      <w:lang w:bidi="ar-JO"/>
    </w:rPr>
  </w:style>
  <w:style w:type="paragraph" w:customStyle="1" w:styleId="CharChar">
    <w:name w:val="Char Char"/>
    <w:basedOn w:val="Normal"/>
    <w:uiPriority w:val="99"/>
    <w:qFormat/>
    <w:rsid w:val="00D33F60"/>
    <w:pPr>
      <w:bidi w:val="0"/>
      <w:spacing w:after="0" w:line="240" w:lineRule="auto"/>
    </w:pPr>
    <w:rPr>
      <w:rFonts w:ascii="Times New Roman" w:eastAsia="Times New Roman" w:hAnsi="Times New Roman" w:cs="Times New Roman"/>
      <w:sz w:val="24"/>
      <w:szCs w:val="24"/>
      <w:lang w:val="pl-PL" w:eastAsia="pl-PL"/>
    </w:rPr>
  </w:style>
  <w:style w:type="paragraph" w:customStyle="1" w:styleId="11">
    <w:name w:val="سرد الفقرات1"/>
    <w:basedOn w:val="Normal"/>
    <w:qFormat/>
    <w:rsid w:val="00D33F60"/>
    <w:pPr>
      <w:bidi w:val="0"/>
      <w:ind w:left="720"/>
      <w:contextualSpacing/>
    </w:pPr>
    <w:rPr>
      <w:rFonts w:ascii="Calibri" w:eastAsia="Calibri" w:hAnsi="Calibri" w:cs="Arial"/>
    </w:rPr>
  </w:style>
  <w:style w:type="paragraph" w:styleId="BodyText">
    <w:name w:val="Body Text"/>
    <w:basedOn w:val="Normal"/>
    <w:link w:val="BodyTextChar"/>
    <w:uiPriority w:val="99"/>
    <w:qFormat/>
    <w:rsid w:val="00D33F60"/>
    <w:pPr>
      <w:spacing w:after="0" w:line="240" w:lineRule="auto"/>
    </w:pPr>
    <w:rPr>
      <w:rFonts w:ascii="Times New Roman" w:eastAsia="Times New Roman" w:hAnsi="Times New Roman" w:cs="Times New Roman"/>
      <w:sz w:val="32"/>
      <w:szCs w:val="32"/>
      <w:lang w:eastAsia="ar-SA"/>
    </w:rPr>
  </w:style>
  <w:style w:type="character" w:customStyle="1" w:styleId="BodyTextChar">
    <w:name w:val="Body Text Char"/>
    <w:basedOn w:val="DefaultParagraphFont"/>
    <w:link w:val="BodyText"/>
    <w:uiPriority w:val="99"/>
    <w:rsid w:val="00D33F60"/>
    <w:rPr>
      <w:rFonts w:ascii="Times New Roman" w:eastAsia="Times New Roman" w:hAnsi="Times New Roman" w:cs="Times New Roman"/>
      <w:sz w:val="32"/>
      <w:szCs w:val="32"/>
      <w:lang w:eastAsia="ar-SA"/>
    </w:rPr>
  </w:style>
  <w:style w:type="paragraph" w:styleId="NoSpacing">
    <w:name w:val="No Spacing"/>
    <w:link w:val="NoSpacingChar"/>
    <w:uiPriority w:val="1"/>
    <w:qFormat/>
    <w:rsid w:val="00D33F60"/>
    <w:pPr>
      <w:spacing w:after="0" w:line="240" w:lineRule="auto"/>
    </w:pPr>
    <w:rPr>
      <w:rFonts w:ascii="Calibri" w:eastAsia="Calibri" w:hAnsi="Calibri" w:cs="Arial"/>
    </w:rPr>
  </w:style>
  <w:style w:type="character" w:customStyle="1" w:styleId="apple-converted-space">
    <w:name w:val="apple-converted-space"/>
    <w:basedOn w:val="DefaultParagraphFont"/>
    <w:rsid w:val="00D33F60"/>
  </w:style>
  <w:style w:type="paragraph" w:styleId="CommentText">
    <w:name w:val="annotation text"/>
    <w:basedOn w:val="Normal"/>
    <w:link w:val="CommentTextChar"/>
    <w:uiPriority w:val="99"/>
    <w:unhideWhenUsed/>
    <w:qFormat/>
    <w:rsid w:val="00D33F60"/>
    <w:pPr>
      <w:spacing w:after="0"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rsid w:val="00D33F60"/>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33F60"/>
    <w:pPr>
      <w:keepLines/>
      <w:bidi w:val="0"/>
      <w:spacing w:before="480" w:after="0" w:line="276" w:lineRule="auto"/>
      <w:outlineLvl w:val="9"/>
    </w:pPr>
    <w:rPr>
      <w:b/>
      <w:bCs/>
      <w:color w:val="365F91" w:themeColor="accent1" w:themeShade="BF"/>
      <w:sz w:val="28"/>
      <w:szCs w:val="28"/>
    </w:rPr>
  </w:style>
  <w:style w:type="paragraph" w:styleId="TOC1">
    <w:name w:val="toc 1"/>
    <w:basedOn w:val="Normal"/>
    <w:next w:val="Normal"/>
    <w:autoRedefine/>
    <w:uiPriority w:val="39"/>
    <w:unhideWhenUsed/>
    <w:qFormat/>
    <w:rsid w:val="00D33F60"/>
    <w:pPr>
      <w:spacing w:after="100"/>
    </w:pPr>
    <w:rPr>
      <w:rFonts w:eastAsiaTheme="minorEastAsia"/>
    </w:rPr>
  </w:style>
  <w:style w:type="paragraph" w:styleId="TOC2">
    <w:name w:val="toc 2"/>
    <w:basedOn w:val="Normal"/>
    <w:next w:val="Normal"/>
    <w:autoRedefine/>
    <w:uiPriority w:val="39"/>
    <w:unhideWhenUsed/>
    <w:qFormat/>
    <w:rsid w:val="00D33F60"/>
    <w:pPr>
      <w:spacing w:after="100"/>
      <w:ind w:left="220"/>
    </w:pPr>
    <w:rPr>
      <w:rFonts w:eastAsiaTheme="minorEastAsia"/>
    </w:rPr>
  </w:style>
  <w:style w:type="paragraph" w:styleId="Bibliography">
    <w:name w:val="Bibliography"/>
    <w:basedOn w:val="Normal"/>
    <w:next w:val="Normal"/>
    <w:uiPriority w:val="37"/>
    <w:unhideWhenUsed/>
    <w:qFormat/>
    <w:rsid w:val="002870FB"/>
    <w:pPr>
      <w:spacing w:after="160"/>
      <w:jc w:val="both"/>
    </w:pPr>
    <w:rPr>
      <w:rFonts w:ascii="Traditional Arabic" w:hAnsi="Traditional Arabic" w:cs="Traditional Arabic"/>
      <w:sz w:val="36"/>
      <w:szCs w:val="36"/>
      <w:lang w:val="en-MY" w:bidi="ar-LY"/>
    </w:rPr>
  </w:style>
  <w:style w:type="paragraph" w:styleId="Revision">
    <w:name w:val="Revision"/>
    <w:hidden/>
    <w:uiPriority w:val="99"/>
    <w:semiHidden/>
    <w:qFormat/>
    <w:rsid w:val="00E96496"/>
    <w:pPr>
      <w:spacing w:after="0" w:line="240" w:lineRule="auto"/>
    </w:pPr>
    <w:rPr>
      <w:rFonts w:ascii="Calibri" w:eastAsia="Times New Roman" w:hAnsi="Calibri" w:cs="Arial"/>
    </w:rPr>
  </w:style>
  <w:style w:type="paragraph" w:styleId="BodyText3">
    <w:name w:val="Body Text 3"/>
    <w:basedOn w:val="Normal"/>
    <w:link w:val="BodyText3Char"/>
    <w:uiPriority w:val="99"/>
    <w:unhideWhenUsed/>
    <w:qFormat/>
    <w:rsid w:val="00E96496"/>
    <w:pPr>
      <w:spacing w:after="0" w:line="240" w:lineRule="auto"/>
      <w:jc w:val="center"/>
    </w:pPr>
    <w:rPr>
      <w:rFonts w:ascii="Times New Roman" w:eastAsia="Times New Roman" w:hAnsi="Times New Roman" w:cs="Simplified Arabic"/>
      <w:b/>
      <w:bCs/>
      <w:sz w:val="32"/>
      <w:szCs w:val="32"/>
      <w:lang w:eastAsia="ar-SA"/>
    </w:rPr>
  </w:style>
  <w:style w:type="character" w:customStyle="1" w:styleId="BodyText3Char">
    <w:name w:val="Body Text 3 Char"/>
    <w:basedOn w:val="DefaultParagraphFont"/>
    <w:link w:val="BodyText3"/>
    <w:uiPriority w:val="99"/>
    <w:rsid w:val="00E96496"/>
    <w:rPr>
      <w:rFonts w:ascii="Times New Roman" w:eastAsia="Times New Roman" w:hAnsi="Times New Roman" w:cs="Simplified Arabic"/>
      <w:b/>
      <w:bCs/>
      <w:sz w:val="32"/>
      <w:szCs w:val="32"/>
      <w:lang w:eastAsia="ar-SA"/>
    </w:rPr>
  </w:style>
  <w:style w:type="paragraph" w:customStyle="1" w:styleId="msobibliography0">
    <w:name w:val="msobibliography"/>
    <w:basedOn w:val="Normal"/>
    <w:next w:val="Normal"/>
    <w:uiPriority w:val="99"/>
    <w:semiHidden/>
    <w:qFormat/>
    <w:rsid w:val="00E96496"/>
    <w:pPr>
      <w:bidi w:val="0"/>
    </w:pPr>
    <w:rPr>
      <w:rFonts w:ascii="Calibri" w:eastAsia="Times New Roman" w:hAnsi="Calibri" w:cs="Arial"/>
    </w:rPr>
  </w:style>
  <w:style w:type="character" w:customStyle="1" w:styleId="author">
    <w:name w:val="author"/>
    <w:rsid w:val="00E96496"/>
  </w:style>
  <w:style w:type="character" w:customStyle="1" w:styleId="fn">
    <w:name w:val="fn"/>
    <w:rsid w:val="00E96496"/>
  </w:style>
  <w:style w:type="character" w:customStyle="1" w:styleId="bignumber">
    <w:name w:val="bignumber"/>
    <w:rsid w:val="00E96496"/>
  </w:style>
  <w:style w:type="character" w:customStyle="1" w:styleId="headline2">
    <w:name w:val="headline2"/>
    <w:rsid w:val="00E96496"/>
  </w:style>
  <w:style w:type="paragraph" w:customStyle="1" w:styleId="headline6">
    <w:name w:val="headline6"/>
    <w:basedOn w:val="Normal"/>
    <w:uiPriority w:val="99"/>
    <w:qFormat/>
    <w:rsid w:val="00E96496"/>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icker">
    <w:name w:val="kicker"/>
    <w:basedOn w:val="Normal"/>
    <w:uiPriority w:val="99"/>
    <w:qFormat/>
    <w:rsid w:val="00E96496"/>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mageblock">
    <w:name w:val="imageblock"/>
    <w:rsid w:val="00E96496"/>
  </w:style>
  <w:style w:type="character" w:styleId="PageNumber">
    <w:name w:val="page number"/>
    <w:basedOn w:val="DefaultParagraphFont"/>
    <w:rsid w:val="00E96496"/>
    <w:rPr>
      <w:rFonts w:cs="Times New Roman"/>
    </w:rPr>
  </w:style>
  <w:style w:type="paragraph" w:styleId="BodyText2">
    <w:name w:val="Body Text 2"/>
    <w:basedOn w:val="Normal"/>
    <w:link w:val="BodyText2Char"/>
    <w:uiPriority w:val="99"/>
    <w:qFormat/>
    <w:rsid w:val="00E96496"/>
    <w:pPr>
      <w:spacing w:after="120" w:line="480" w:lineRule="auto"/>
    </w:pPr>
    <w:rPr>
      <w:rFonts w:ascii="Times New Roman" w:eastAsia="SimSun" w:hAnsi="Times New Roman" w:cs="Simplified Arabic"/>
      <w:sz w:val="24"/>
      <w:szCs w:val="28"/>
      <w:lang w:eastAsia="zh-CN" w:bidi="ar-EG"/>
    </w:rPr>
  </w:style>
  <w:style w:type="character" w:customStyle="1" w:styleId="BodyText2Char">
    <w:name w:val="Body Text 2 Char"/>
    <w:basedOn w:val="DefaultParagraphFont"/>
    <w:link w:val="BodyText2"/>
    <w:uiPriority w:val="99"/>
    <w:rsid w:val="00E96496"/>
    <w:rPr>
      <w:rFonts w:ascii="Times New Roman" w:eastAsia="SimSun" w:hAnsi="Times New Roman" w:cs="Simplified Arabic"/>
      <w:sz w:val="24"/>
      <w:szCs w:val="28"/>
      <w:lang w:eastAsia="zh-CN" w:bidi="ar-EG"/>
    </w:rPr>
  </w:style>
  <w:style w:type="paragraph" w:styleId="BodyTextIndent">
    <w:name w:val="Body Text Indent"/>
    <w:basedOn w:val="Normal"/>
    <w:link w:val="BodyTextIndentChar"/>
    <w:uiPriority w:val="99"/>
    <w:qFormat/>
    <w:rsid w:val="00E96496"/>
    <w:pPr>
      <w:spacing w:after="120" w:line="240" w:lineRule="auto"/>
      <w:ind w:left="283"/>
    </w:pPr>
    <w:rPr>
      <w:rFonts w:ascii="Times New Roman" w:eastAsia="SimSun" w:hAnsi="Times New Roman" w:cs="Simplified Arabic"/>
      <w:sz w:val="24"/>
      <w:szCs w:val="28"/>
      <w:lang w:eastAsia="zh-CN" w:bidi="ar-EG"/>
    </w:rPr>
  </w:style>
  <w:style w:type="character" w:customStyle="1" w:styleId="BodyTextIndentChar">
    <w:name w:val="Body Text Indent Char"/>
    <w:basedOn w:val="DefaultParagraphFont"/>
    <w:link w:val="BodyTextIndent"/>
    <w:uiPriority w:val="99"/>
    <w:rsid w:val="00E96496"/>
    <w:rPr>
      <w:rFonts w:ascii="Times New Roman" w:eastAsia="SimSun" w:hAnsi="Times New Roman" w:cs="Simplified Arabic"/>
      <w:sz w:val="24"/>
      <w:szCs w:val="28"/>
      <w:lang w:eastAsia="zh-CN" w:bidi="ar-EG"/>
    </w:rPr>
  </w:style>
  <w:style w:type="paragraph" w:customStyle="1" w:styleId="Author0">
    <w:name w:val="Author"/>
    <w:basedOn w:val="Normal"/>
    <w:next w:val="Normal"/>
    <w:uiPriority w:val="99"/>
    <w:qFormat/>
    <w:rsid w:val="00E96496"/>
    <w:pPr>
      <w:autoSpaceDE w:val="0"/>
      <w:autoSpaceDN w:val="0"/>
      <w:bidi w:val="0"/>
      <w:adjustRightInd w:val="0"/>
      <w:spacing w:before="120" w:after="0" w:line="240" w:lineRule="auto"/>
    </w:pPr>
    <w:rPr>
      <w:rFonts w:ascii="BPPJHA+Tahoma" w:eastAsia="SimSun" w:hAnsi="BPPJHA+Tahoma" w:cs="Simplified Arabic"/>
      <w:sz w:val="24"/>
      <w:szCs w:val="28"/>
      <w:lang w:eastAsia="zh-CN" w:bidi="ar-EG"/>
    </w:rPr>
  </w:style>
  <w:style w:type="paragraph" w:customStyle="1" w:styleId="TitleStyle">
    <w:name w:val="TitleStyle"/>
    <w:basedOn w:val="Normal"/>
    <w:next w:val="Normal"/>
    <w:uiPriority w:val="99"/>
    <w:qFormat/>
    <w:rsid w:val="00E96496"/>
    <w:pPr>
      <w:autoSpaceDE w:val="0"/>
      <w:autoSpaceDN w:val="0"/>
      <w:bidi w:val="0"/>
      <w:adjustRightInd w:val="0"/>
      <w:spacing w:before="120" w:after="0" w:line="240" w:lineRule="auto"/>
    </w:pPr>
    <w:rPr>
      <w:rFonts w:ascii="BPPJHA+Tahoma" w:eastAsia="SimSun" w:hAnsi="BPPJHA+Tahoma" w:cs="Simplified Arabic"/>
      <w:sz w:val="24"/>
      <w:szCs w:val="28"/>
      <w:lang w:eastAsia="zh-CN" w:bidi="ar-EG"/>
    </w:rPr>
  </w:style>
  <w:style w:type="character" w:customStyle="1" w:styleId="pubheader1">
    <w:name w:val="pubheader1"/>
    <w:rsid w:val="00E96496"/>
    <w:rPr>
      <w:b/>
      <w:color w:val="AD0028"/>
      <w:sz w:val="28"/>
    </w:rPr>
  </w:style>
  <w:style w:type="paragraph" w:customStyle="1" w:styleId="Heading21">
    <w:name w:val="Heading 21"/>
    <w:basedOn w:val="Normal"/>
    <w:next w:val="Normal"/>
    <w:uiPriority w:val="99"/>
    <w:qFormat/>
    <w:rsid w:val="00E96496"/>
    <w:pPr>
      <w:autoSpaceDE w:val="0"/>
      <w:autoSpaceDN w:val="0"/>
      <w:bidi w:val="0"/>
      <w:adjustRightInd w:val="0"/>
      <w:spacing w:after="0" w:line="240" w:lineRule="auto"/>
    </w:pPr>
    <w:rPr>
      <w:rFonts w:ascii="Times New Roman" w:eastAsia="SimSun" w:hAnsi="Times New Roman" w:cs="Simplified Arabic"/>
      <w:sz w:val="24"/>
      <w:szCs w:val="28"/>
      <w:lang w:eastAsia="zh-CN" w:bidi="ar-EG"/>
    </w:rPr>
  </w:style>
  <w:style w:type="paragraph" w:customStyle="1" w:styleId="Heading11">
    <w:name w:val="Heading 11"/>
    <w:basedOn w:val="Normal"/>
    <w:next w:val="Normal"/>
    <w:uiPriority w:val="99"/>
    <w:qFormat/>
    <w:rsid w:val="00E96496"/>
    <w:pPr>
      <w:autoSpaceDE w:val="0"/>
      <w:autoSpaceDN w:val="0"/>
      <w:bidi w:val="0"/>
      <w:adjustRightInd w:val="0"/>
      <w:spacing w:after="0" w:line="240" w:lineRule="auto"/>
    </w:pPr>
    <w:rPr>
      <w:rFonts w:ascii="Times New Roman" w:eastAsia="SimSun" w:hAnsi="Times New Roman" w:cs="Simplified Arabic"/>
      <w:sz w:val="24"/>
      <w:szCs w:val="28"/>
      <w:lang w:eastAsia="zh-CN" w:bidi="ar-EG"/>
    </w:rPr>
  </w:style>
  <w:style w:type="character" w:customStyle="1" w:styleId="byline">
    <w:name w:val="byline"/>
    <w:rsid w:val="00E96496"/>
  </w:style>
  <w:style w:type="character" w:customStyle="1" w:styleId="pagetitle">
    <w:name w:val="pagetitle"/>
    <w:rsid w:val="00E96496"/>
  </w:style>
  <w:style w:type="paragraph" w:styleId="HTMLAddress">
    <w:name w:val="HTML Address"/>
    <w:basedOn w:val="Normal"/>
    <w:link w:val="HTMLAddressChar"/>
    <w:uiPriority w:val="99"/>
    <w:rsid w:val="00E96496"/>
    <w:pPr>
      <w:bidi w:val="0"/>
      <w:spacing w:after="0" w:line="240" w:lineRule="auto"/>
    </w:pPr>
    <w:rPr>
      <w:rFonts w:ascii="Times New Roman" w:eastAsia="SimSun" w:hAnsi="Times New Roman" w:cs="Simplified Arabic"/>
      <w:i/>
      <w:iCs/>
      <w:sz w:val="24"/>
      <w:szCs w:val="28"/>
      <w:lang w:eastAsia="zh-CN" w:bidi="ar-EG"/>
    </w:rPr>
  </w:style>
  <w:style w:type="character" w:customStyle="1" w:styleId="HTMLAddressChar">
    <w:name w:val="HTML Address Char"/>
    <w:basedOn w:val="DefaultParagraphFont"/>
    <w:link w:val="HTMLAddress"/>
    <w:uiPriority w:val="99"/>
    <w:rsid w:val="00E96496"/>
    <w:rPr>
      <w:rFonts w:ascii="Times New Roman" w:eastAsia="SimSun" w:hAnsi="Times New Roman" w:cs="Simplified Arabic"/>
      <w:i/>
      <w:iCs/>
      <w:sz w:val="24"/>
      <w:szCs w:val="28"/>
      <w:lang w:eastAsia="zh-CN" w:bidi="ar-EG"/>
    </w:rPr>
  </w:style>
  <w:style w:type="character" w:customStyle="1" w:styleId="articleauth1">
    <w:name w:val="articleauth1"/>
    <w:rsid w:val="00E96496"/>
    <w:rPr>
      <w:rFonts w:ascii="Arial" w:hAnsi="Arial"/>
      <w:color w:val="666666"/>
      <w:sz w:val="16"/>
    </w:rPr>
  </w:style>
  <w:style w:type="character" w:customStyle="1" w:styleId="articletitle1">
    <w:name w:val="articletitle1"/>
    <w:rsid w:val="00E96496"/>
    <w:rPr>
      <w:rFonts w:ascii="Arial" w:hAnsi="Arial"/>
      <w:b/>
      <w:color w:val="00005D"/>
      <w:sz w:val="24"/>
    </w:rPr>
  </w:style>
  <w:style w:type="character" w:customStyle="1" w:styleId="headsection1">
    <w:name w:val="head_section1"/>
    <w:rsid w:val="00E96496"/>
    <w:rPr>
      <w:rFonts w:ascii="Arial" w:hAnsi="Arial"/>
      <w:b/>
      <w:color w:val="999999"/>
      <w:sz w:val="23"/>
      <w:u w:val="none"/>
      <w:effect w:val="none"/>
    </w:rPr>
  </w:style>
  <w:style w:type="paragraph" w:styleId="BodyTextIndent2">
    <w:name w:val="Body Text Indent 2"/>
    <w:basedOn w:val="Normal"/>
    <w:link w:val="BodyTextIndent2Char"/>
    <w:uiPriority w:val="99"/>
    <w:qFormat/>
    <w:rsid w:val="00E96496"/>
    <w:pPr>
      <w:spacing w:after="120" w:line="480" w:lineRule="auto"/>
      <w:ind w:left="360"/>
    </w:pPr>
    <w:rPr>
      <w:rFonts w:ascii="Times New Roman" w:eastAsia="SimSun" w:hAnsi="Times New Roman" w:cs="Simplified Arabic"/>
      <w:sz w:val="24"/>
      <w:szCs w:val="28"/>
      <w:lang w:eastAsia="zh-CN" w:bidi="ar-EG"/>
    </w:rPr>
  </w:style>
  <w:style w:type="character" w:customStyle="1" w:styleId="BodyTextIndent2Char">
    <w:name w:val="Body Text Indent 2 Char"/>
    <w:basedOn w:val="DefaultParagraphFont"/>
    <w:link w:val="BodyTextIndent2"/>
    <w:uiPriority w:val="99"/>
    <w:rsid w:val="00E96496"/>
    <w:rPr>
      <w:rFonts w:ascii="Times New Roman" w:eastAsia="SimSun" w:hAnsi="Times New Roman" w:cs="Simplified Arabic"/>
      <w:sz w:val="24"/>
      <w:szCs w:val="28"/>
      <w:lang w:eastAsia="zh-CN" w:bidi="ar-EG"/>
    </w:rPr>
  </w:style>
  <w:style w:type="paragraph" w:styleId="BodyTextIndent3">
    <w:name w:val="Body Text Indent 3"/>
    <w:basedOn w:val="Normal"/>
    <w:link w:val="BodyTextIndent3Char"/>
    <w:uiPriority w:val="99"/>
    <w:qFormat/>
    <w:rsid w:val="00E96496"/>
    <w:pPr>
      <w:spacing w:after="120" w:line="240" w:lineRule="auto"/>
      <w:ind w:left="360"/>
    </w:pPr>
    <w:rPr>
      <w:rFonts w:ascii="Times New Roman" w:eastAsia="SimSun" w:hAnsi="Times New Roman" w:cs="Simplified Arabic"/>
      <w:sz w:val="16"/>
      <w:szCs w:val="16"/>
      <w:lang w:eastAsia="zh-CN" w:bidi="ar-EG"/>
    </w:rPr>
  </w:style>
  <w:style w:type="character" w:customStyle="1" w:styleId="BodyTextIndent3Char">
    <w:name w:val="Body Text Indent 3 Char"/>
    <w:basedOn w:val="DefaultParagraphFont"/>
    <w:link w:val="BodyTextIndent3"/>
    <w:uiPriority w:val="99"/>
    <w:rsid w:val="00E96496"/>
    <w:rPr>
      <w:rFonts w:ascii="Times New Roman" w:eastAsia="SimSun" w:hAnsi="Times New Roman" w:cs="Simplified Arabic"/>
      <w:sz w:val="16"/>
      <w:szCs w:val="16"/>
      <w:lang w:eastAsia="zh-CN" w:bidi="ar-EG"/>
    </w:rPr>
  </w:style>
  <w:style w:type="paragraph" w:styleId="BlockText">
    <w:name w:val="Block Text"/>
    <w:basedOn w:val="Normal"/>
    <w:qFormat/>
    <w:rsid w:val="00E96496"/>
    <w:pPr>
      <w:spacing w:before="240" w:after="0" w:line="240" w:lineRule="auto"/>
      <w:ind w:left="2598" w:hanging="2598"/>
      <w:jc w:val="lowKashida"/>
    </w:pPr>
    <w:rPr>
      <w:rFonts w:ascii="Times New Roman" w:eastAsia="Times New Roman" w:hAnsi="Times New Roman" w:cs="Simplified Arabic"/>
      <w:sz w:val="20"/>
      <w:szCs w:val="28"/>
    </w:rPr>
  </w:style>
  <w:style w:type="character" w:customStyle="1" w:styleId="ata11y">
    <w:name w:val="at_a11y"/>
    <w:rsid w:val="00E96496"/>
  </w:style>
  <w:style w:type="character" w:styleId="HTMLTypewriter">
    <w:name w:val="HTML Typewriter"/>
    <w:basedOn w:val="DefaultParagraphFont"/>
    <w:uiPriority w:val="99"/>
    <w:unhideWhenUsed/>
    <w:rsid w:val="00E96496"/>
    <w:rPr>
      <w:rFonts w:ascii="Courier New" w:hAnsi="Courier New" w:cs="Times New Roman"/>
      <w:sz w:val="20"/>
    </w:rPr>
  </w:style>
  <w:style w:type="character" w:styleId="HTMLCite">
    <w:name w:val="HTML Cite"/>
    <w:basedOn w:val="DefaultParagraphFont"/>
    <w:uiPriority w:val="99"/>
    <w:unhideWhenUsed/>
    <w:rsid w:val="00E96496"/>
    <w:rPr>
      <w:rFonts w:cs="Times New Roman"/>
      <w:i/>
    </w:rPr>
  </w:style>
  <w:style w:type="character" w:customStyle="1" w:styleId="hps">
    <w:name w:val="hps"/>
    <w:qFormat/>
    <w:rsid w:val="00E96496"/>
  </w:style>
  <w:style w:type="character" w:customStyle="1" w:styleId="longtext">
    <w:name w:val="long_text"/>
    <w:rsid w:val="00E96496"/>
  </w:style>
  <w:style w:type="paragraph" w:styleId="List2">
    <w:name w:val="List 2"/>
    <w:basedOn w:val="Normal"/>
    <w:uiPriority w:val="99"/>
    <w:qFormat/>
    <w:rsid w:val="00E96496"/>
    <w:pPr>
      <w:spacing w:after="0" w:line="240" w:lineRule="auto"/>
      <w:ind w:left="566" w:hanging="283"/>
    </w:pPr>
    <w:rPr>
      <w:rFonts w:ascii="Times New Roman" w:eastAsia="Times New Roman" w:hAnsi="Times New Roman" w:cs="Simplified Arabic"/>
      <w:b/>
      <w:color w:val="000080"/>
      <w:sz w:val="40"/>
      <w:szCs w:val="28"/>
    </w:rPr>
  </w:style>
  <w:style w:type="paragraph" w:customStyle="1" w:styleId="CM1">
    <w:name w:val="CM1"/>
    <w:basedOn w:val="Normal"/>
    <w:next w:val="Normal"/>
    <w:uiPriority w:val="99"/>
    <w:qFormat/>
    <w:rsid w:val="00E96496"/>
    <w:pPr>
      <w:autoSpaceDE w:val="0"/>
      <w:autoSpaceDN w:val="0"/>
      <w:bidi w:val="0"/>
      <w:adjustRightInd w:val="0"/>
      <w:spacing w:after="0" w:line="240" w:lineRule="auto"/>
    </w:pPr>
    <w:rPr>
      <w:rFonts w:ascii="QBPZDK+Caecilia-Italic" w:eastAsia="Times New Roman" w:hAnsi="QBPZDK+Caecilia-Italic" w:cs="Times New Roman"/>
      <w:sz w:val="24"/>
      <w:szCs w:val="24"/>
    </w:rPr>
  </w:style>
  <w:style w:type="character" w:customStyle="1" w:styleId="style13">
    <w:name w:val="style13"/>
    <w:rsid w:val="00E96496"/>
  </w:style>
  <w:style w:type="paragraph" w:customStyle="1" w:styleId="Pa2">
    <w:name w:val="Pa2"/>
    <w:basedOn w:val="Normal"/>
    <w:next w:val="Normal"/>
    <w:uiPriority w:val="99"/>
    <w:qFormat/>
    <w:rsid w:val="00E96496"/>
    <w:pPr>
      <w:autoSpaceDE w:val="0"/>
      <w:autoSpaceDN w:val="0"/>
      <w:bidi w:val="0"/>
      <w:adjustRightInd w:val="0"/>
      <w:spacing w:before="120" w:after="40" w:line="151" w:lineRule="atLeast"/>
    </w:pPr>
    <w:rPr>
      <w:rFonts w:ascii="Myriad Pro" w:eastAsia="Times New Roman" w:hAnsi="Myriad Pro" w:cs="Times New Roman"/>
      <w:sz w:val="24"/>
      <w:szCs w:val="24"/>
    </w:rPr>
  </w:style>
  <w:style w:type="character" w:customStyle="1" w:styleId="headline">
    <w:name w:val="headline"/>
    <w:rsid w:val="00E96496"/>
  </w:style>
  <w:style w:type="table" w:styleId="LightShading">
    <w:name w:val="Light Shading"/>
    <w:basedOn w:val="TableNormal"/>
    <w:uiPriority w:val="60"/>
    <w:rsid w:val="00E96496"/>
    <w:pPr>
      <w:spacing w:after="0" w:line="240" w:lineRule="auto"/>
    </w:pPr>
    <w:rPr>
      <w:rFonts w:ascii="Calibri" w:eastAsia="Times New Roman" w:hAnsi="Calibri" w:cs="Calibri"/>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pPr>
      <w:rPr>
        <w:rFonts w:cs="Calibri"/>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Calibri"/>
        <w:b/>
        <w:bCs/>
      </w:rPr>
      <w:tblPr/>
      <w:tcPr>
        <w:tcBorders>
          <w:top w:val="single" w:sz="8" w:space="0" w:color="000000"/>
          <w:left w:val="nil"/>
          <w:bottom w:val="single" w:sz="8" w:space="0" w:color="000000"/>
          <w:right w:val="nil"/>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tcBorders>
          <w:left w:val="nil"/>
          <w:right w:val="nil"/>
          <w:insideH w:val="nil"/>
          <w:insideV w:val="nil"/>
        </w:tcBorders>
        <w:shd w:val="clear" w:color="auto" w:fill="C0C0C0"/>
      </w:tcPr>
    </w:tblStylePr>
    <w:tblStylePr w:type="band1Horz">
      <w:rPr>
        <w:rFonts w:cs="Calibri"/>
      </w:rPr>
      <w:tblPr/>
      <w:tcPr>
        <w:tcBorders>
          <w:left w:val="nil"/>
          <w:right w:val="nil"/>
          <w:insideH w:val="nil"/>
          <w:insideV w:val="nil"/>
        </w:tcBorders>
        <w:shd w:val="clear" w:color="auto" w:fill="C0C0C0"/>
      </w:tcPr>
    </w:tblStylePr>
  </w:style>
  <w:style w:type="paragraph" w:customStyle="1" w:styleId="a3">
    <w:name w:val="[   ]"/>
    <w:uiPriority w:val="99"/>
    <w:qFormat/>
    <w:rsid w:val="00E96496"/>
    <w:pPr>
      <w:autoSpaceDE w:val="0"/>
      <w:autoSpaceDN w:val="0"/>
      <w:bidi/>
      <w:adjustRightInd w:val="0"/>
      <w:spacing w:after="0" w:line="288" w:lineRule="auto"/>
    </w:pPr>
    <w:rPr>
      <w:rFonts w:ascii="WinSoftPro-Medium" w:eastAsia="Times New Roman" w:hAnsi="Calibri" w:cs="WinSoftPro-Medium"/>
      <w:color w:val="000000"/>
      <w:sz w:val="24"/>
      <w:szCs w:val="24"/>
      <w:lang w:bidi="ar-YE"/>
    </w:rPr>
  </w:style>
  <w:style w:type="table" w:styleId="LightGrid">
    <w:name w:val="Light Grid"/>
    <w:basedOn w:val="TableNormal"/>
    <w:uiPriority w:val="62"/>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Calibri"/>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Calibri"/>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Calibri"/>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MediumShading1">
    <w:name w:val="Medium Shading 1"/>
    <w:basedOn w:val="TableNormal"/>
    <w:uiPriority w:val="63"/>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Calibri"/>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pPr>
      <w:rPr>
        <w:rFonts w:cs="Calibri"/>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shd w:val="clear" w:color="auto" w:fill="C0C0C0"/>
      </w:tcPr>
    </w:tblStylePr>
    <w:tblStylePr w:type="band1Horz">
      <w:rPr>
        <w:rFonts w:cs="Calibri"/>
      </w:rPr>
      <w:tblPr/>
      <w:tcPr>
        <w:tcBorders>
          <w:insideH w:val="nil"/>
          <w:insideV w:val="nil"/>
        </w:tcBorders>
        <w:shd w:val="clear" w:color="auto" w:fill="C0C0C0"/>
      </w:tcPr>
    </w:tblStylePr>
    <w:tblStylePr w:type="band2Horz">
      <w:rPr>
        <w:rFonts w:cs="Calibri"/>
      </w:rPr>
      <w:tblPr/>
      <w:tcPr>
        <w:tcBorders>
          <w:insideH w:val="nil"/>
          <w:insideV w:val="nil"/>
        </w:tcBorders>
      </w:tcPr>
    </w:tblStylePr>
  </w:style>
  <w:style w:type="table" w:styleId="LightGrid-Accent1">
    <w:name w:val="Light Grid Accent 1"/>
    <w:basedOn w:val="TableNormal"/>
    <w:uiPriority w:val="62"/>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rPr>
        <w:rFonts w:cs="Calibri"/>
      </w:rPr>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rPr>
        <w:rFonts w:cs="Calibri"/>
      </w:rPr>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rPr>
        <w:rFonts w:cs="Calibri"/>
      </w:rPr>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Shading1-Accent1">
    <w:name w:val="Medium Shading 1 Accent 1"/>
    <w:basedOn w:val="TableNormal"/>
    <w:uiPriority w:val="63"/>
    <w:rsid w:val="00E96496"/>
    <w:pPr>
      <w:spacing w:after="0" w:line="240" w:lineRule="auto"/>
    </w:pPr>
    <w:rPr>
      <w:rFonts w:ascii="Calibri" w:eastAsia="Times New Roman" w:hAnsi="Calibri" w:cs="Calibri"/>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pPr>
      <w:rPr>
        <w:rFonts w:cs="Calibri"/>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Calibri"/>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shd w:val="clear" w:color="auto" w:fill="D3DFEE"/>
      </w:tcPr>
    </w:tblStylePr>
    <w:tblStylePr w:type="band1Horz">
      <w:rPr>
        <w:rFonts w:cs="Calibri"/>
      </w:rPr>
      <w:tblPr/>
      <w:tcPr>
        <w:tcBorders>
          <w:insideH w:val="nil"/>
          <w:insideV w:val="nil"/>
        </w:tcBorders>
        <w:shd w:val="clear" w:color="auto" w:fill="D3DFEE"/>
      </w:tcPr>
    </w:tblStylePr>
    <w:tblStylePr w:type="band2Horz">
      <w:rPr>
        <w:rFonts w:cs="Calibri"/>
      </w:rPr>
      <w:tblPr/>
      <w:tcPr>
        <w:tcBorders>
          <w:insideH w:val="nil"/>
          <w:insideV w:val="nil"/>
        </w:tcBorders>
      </w:tcPr>
    </w:tblStylePr>
  </w:style>
  <w:style w:type="table" w:customStyle="1" w:styleId="TableGrid1">
    <w:name w:val="Table Grid1"/>
    <w:basedOn w:val="TableNormal"/>
    <w:next w:val="TableGrid"/>
    <w:uiPriority w:val="59"/>
    <w:rsid w:val="00E96496"/>
    <w:pPr>
      <w:spacing w:after="0" w:line="240" w:lineRule="auto"/>
    </w:pPr>
    <w:rPr>
      <w:rFonts w:ascii="Calibri" w:eastAsia="Times New Roman"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rmhighlight1">
    <w:name w:val="termhighlight1"/>
    <w:rsid w:val="00E96496"/>
    <w:rPr>
      <w:bdr w:val="single" w:sz="6" w:space="0" w:color="AAAAAA" w:frame="1"/>
      <w:shd w:val="clear" w:color="auto" w:fill="FFE117"/>
    </w:rPr>
  </w:style>
  <w:style w:type="paragraph" w:styleId="Caption">
    <w:name w:val="caption"/>
    <w:basedOn w:val="Normal"/>
    <w:next w:val="Normal"/>
    <w:uiPriority w:val="35"/>
    <w:qFormat/>
    <w:rsid w:val="00E96496"/>
    <w:pPr>
      <w:widowControl w:val="0"/>
      <w:autoSpaceDE w:val="0"/>
      <w:autoSpaceDN w:val="0"/>
      <w:adjustRightInd w:val="0"/>
      <w:spacing w:after="0" w:line="240" w:lineRule="auto"/>
    </w:pPr>
    <w:rPr>
      <w:rFonts w:ascii="Times New Roman" w:eastAsia="Times New Roman" w:hAnsi="Times New Roman" w:cs="Simplified Arabic"/>
      <w:b/>
      <w:bCs/>
      <w:sz w:val="28"/>
      <w:szCs w:val="28"/>
      <w:lang w:bidi="ar-EG"/>
    </w:rPr>
  </w:style>
  <w:style w:type="paragraph" w:styleId="ListContinue">
    <w:name w:val="List Continue"/>
    <w:basedOn w:val="Normal"/>
    <w:uiPriority w:val="99"/>
    <w:qFormat/>
    <w:rsid w:val="00E96496"/>
    <w:pPr>
      <w:spacing w:after="120" w:line="240" w:lineRule="auto"/>
      <w:ind w:left="283"/>
    </w:pPr>
    <w:rPr>
      <w:rFonts w:ascii="Times New Roman" w:eastAsia="Times New Roman" w:hAnsi="Times New Roman" w:cs="Simplified Arabic"/>
      <w:b/>
      <w:color w:val="000080"/>
      <w:sz w:val="40"/>
      <w:szCs w:val="28"/>
    </w:rPr>
  </w:style>
  <w:style w:type="paragraph" w:styleId="ListContinue2">
    <w:name w:val="List Continue 2"/>
    <w:basedOn w:val="Normal"/>
    <w:uiPriority w:val="99"/>
    <w:qFormat/>
    <w:rsid w:val="00E96496"/>
    <w:pPr>
      <w:spacing w:after="120" w:line="240" w:lineRule="auto"/>
      <w:ind w:left="566"/>
    </w:pPr>
    <w:rPr>
      <w:rFonts w:ascii="Times New Roman" w:eastAsia="Times New Roman" w:hAnsi="Times New Roman" w:cs="Times New Roman"/>
      <w:sz w:val="24"/>
      <w:szCs w:val="24"/>
      <w:lang w:bidi="ar-EG"/>
    </w:rPr>
  </w:style>
  <w:style w:type="paragraph" w:styleId="PlainText">
    <w:name w:val="Plain Text"/>
    <w:basedOn w:val="Normal"/>
    <w:link w:val="PlainTextChar"/>
    <w:qFormat/>
    <w:rsid w:val="00E96496"/>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E96496"/>
    <w:rPr>
      <w:rFonts w:ascii="Courier New" w:eastAsia="Times New Roman" w:hAnsi="Courier New" w:cs="Courier New"/>
      <w:sz w:val="20"/>
      <w:szCs w:val="20"/>
    </w:rPr>
  </w:style>
  <w:style w:type="paragraph" w:customStyle="1" w:styleId="Default">
    <w:name w:val="Default"/>
    <w:qFormat/>
    <w:rsid w:val="00E9649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ermhighlight">
    <w:name w:val="termhighlight"/>
    <w:rsid w:val="00E96496"/>
  </w:style>
  <w:style w:type="character" w:customStyle="1" w:styleId="Char">
    <w:name w:val="رأس الصفحة Char"/>
    <w:link w:val="12"/>
    <w:uiPriority w:val="99"/>
    <w:rsid w:val="00E96496"/>
    <w:rPr>
      <w:sz w:val="30"/>
      <w:lang w:val="x-none" w:eastAsia="ar-SA" w:bidi="ar-SA"/>
    </w:rPr>
  </w:style>
  <w:style w:type="character" w:customStyle="1" w:styleId="comments-link">
    <w:name w:val="comments-link"/>
    <w:rsid w:val="00E96496"/>
  </w:style>
  <w:style w:type="character" w:customStyle="1" w:styleId="tc-comment-bubble">
    <w:name w:val="tc-comment-bubble"/>
    <w:rsid w:val="00E96496"/>
  </w:style>
  <w:style w:type="character" w:customStyle="1" w:styleId="CharChar1">
    <w:name w:val="Char Char1"/>
    <w:semiHidden/>
    <w:locked/>
    <w:rsid w:val="00E96496"/>
    <w:rPr>
      <w:rFonts w:ascii="Verdana" w:hAnsi="Verdana"/>
      <w:lang w:val="en-US" w:eastAsia="en-US"/>
    </w:rPr>
  </w:style>
  <w:style w:type="table" w:customStyle="1" w:styleId="13">
    <w:name w:val="شبكة جدول1"/>
    <w:basedOn w:val="TableNormal"/>
    <w:next w:val="TableGrid"/>
    <w:uiPriority w:val="39"/>
    <w:rsid w:val="00E96496"/>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0">
    <w:name w:val="شبكة جدول3"/>
    <w:basedOn w:val="TableNormal"/>
    <w:next w:val="TableGrid"/>
    <w:uiPriority w:val="39"/>
    <w:rsid w:val="00E96496"/>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
    <w:name w:val="List"/>
    <w:basedOn w:val="BodyText"/>
    <w:uiPriority w:val="99"/>
    <w:semiHidden/>
    <w:unhideWhenUsed/>
    <w:qFormat/>
    <w:rsid w:val="008669D2"/>
    <w:pPr>
      <w:suppressAutoHyphens/>
      <w:bidi w:val="0"/>
      <w:spacing w:after="120"/>
    </w:pPr>
    <w:rPr>
      <w:rFonts w:cs="Tahoma"/>
      <w:sz w:val="24"/>
      <w:szCs w:val="24"/>
    </w:rPr>
  </w:style>
  <w:style w:type="character" w:customStyle="1" w:styleId="DocumentMapChar">
    <w:name w:val="Document Map Char"/>
    <w:basedOn w:val="DefaultParagraphFont"/>
    <w:link w:val="DocumentMap"/>
    <w:uiPriority w:val="99"/>
    <w:rsid w:val="008669D2"/>
    <w:rPr>
      <w:rFonts w:ascii="Tahoma" w:eastAsia="Times New Roman" w:hAnsi="Tahoma" w:cs="Times New Roman"/>
      <w:sz w:val="20"/>
      <w:szCs w:val="20"/>
      <w:shd w:val="clear" w:color="auto" w:fill="000080"/>
      <w:lang w:eastAsia="ar-SA"/>
    </w:rPr>
  </w:style>
  <w:style w:type="paragraph" w:styleId="DocumentMap">
    <w:name w:val="Document Map"/>
    <w:basedOn w:val="Normal"/>
    <w:link w:val="DocumentMapChar"/>
    <w:uiPriority w:val="99"/>
    <w:unhideWhenUsed/>
    <w:qFormat/>
    <w:rsid w:val="008669D2"/>
    <w:pPr>
      <w:shd w:val="clear" w:color="auto" w:fill="000080"/>
      <w:suppressAutoHyphens/>
      <w:bidi w:val="0"/>
      <w:spacing w:after="0" w:line="240" w:lineRule="auto"/>
    </w:pPr>
    <w:rPr>
      <w:rFonts w:ascii="Tahoma" w:eastAsia="Times New Roman" w:hAnsi="Tahoma" w:cs="Times New Roman"/>
      <w:sz w:val="20"/>
      <w:szCs w:val="20"/>
      <w:lang w:eastAsia="ar-SA"/>
    </w:rPr>
  </w:style>
  <w:style w:type="character" w:customStyle="1" w:styleId="CommentSubjectChar">
    <w:name w:val="Comment Subject Char"/>
    <w:basedOn w:val="CommentTextChar"/>
    <w:link w:val="CommentSubject"/>
    <w:uiPriority w:val="99"/>
    <w:rsid w:val="008669D2"/>
    <w:rPr>
      <w:rFonts w:ascii="Cambria" w:eastAsia="Cambria" w:hAnsi="Cambria" w:cs="Times New Roman"/>
      <w:b/>
      <w:bCs/>
      <w:sz w:val="24"/>
      <w:szCs w:val="24"/>
    </w:rPr>
  </w:style>
  <w:style w:type="paragraph" w:styleId="CommentSubject">
    <w:name w:val="annotation subject"/>
    <w:basedOn w:val="CommentText"/>
    <w:next w:val="CommentText"/>
    <w:link w:val="CommentSubjectChar"/>
    <w:uiPriority w:val="99"/>
    <w:unhideWhenUsed/>
    <w:qFormat/>
    <w:rsid w:val="008669D2"/>
    <w:pPr>
      <w:bidi w:val="0"/>
    </w:pPr>
    <w:rPr>
      <w:rFonts w:ascii="Cambria" w:eastAsia="Cambria" w:hAnsi="Cambria"/>
      <w:b/>
      <w:bCs/>
    </w:rPr>
  </w:style>
  <w:style w:type="paragraph" w:customStyle="1" w:styleId="msolistparagraphcxspmiddle">
    <w:name w:val="msolistparagraphcxspmiddle"/>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
    <w:name w:val="texto"/>
    <w:basedOn w:val="Normal"/>
    <w:uiPriority w:val="99"/>
    <w:qFormat/>
    <w:rsid w:val="008669D2"/>
    <w:pPr>
      <w:bidi w:val="0"/>
      <w:spacing w:before="100" w:beforeAutospacing="1" w:after="100" w:afterAutospacing="1" w:line="240" w:lineRule="auto"/>
    </w:pPr>
    <w:rPr>
      <w:rFonts w:ascii="Arial" w:eastAsia="Times New Roman" w:hAnsi="Arial" w:cs="Arial"/>
      <w:color w:val="3351AB"/>
      <w:sz w:val="17"/>
      <w:szCs w:val="17"/>
      <w:lang w:val="es-ES" w:eastAsia="es-ES"/>
    </w:rPr>
  </w:style>
  <w:style w:type="paragraph" w:customStyle="1" w:styleId="Cuadrculamedia1-nfasis21">
    <w:name w:val="Cuadrícula media 1 - Énfasis 2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CuerpoA">
    <w:name w:val="Cuerpo A"/>
    <w:uiPriority w:val="99"/>
    <w:qFormat/>
    <w:rsid w:val="008669D2"/>
    <w:pPr>
      <w:spacing w:after="0" w:line="240" w:lineRule="auto"/>
    </w:pPr>
    <w:rPr>
      <w:rFonts w:ascii="Helvetica" w:eastAsia="ヒラギノ角ゴ Pro W3" w:hAnsi="Helvetica" w:cs="Times New Roman"/>
      <w:color w:val="000000"/>
      <w:sz w:val="24"/>
      <w:szCs w:val="24"/>
      <w:lang w:val="es-ES_tradnl"/>
    </w:rPr>
  </w:style>
  <w:style w:type="paragraph" w:customStyle="1" w:styleId="Listavistosa-nfasis11">
    <w:name w:val="Lista vistosa - Énfasis 1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character" w:customStyle="1" w:styleId="1NORMALTESISCar">
    <w:name w:val="1_NORMAL TESIS Car"/>
    <w:link w:val="1NORMALTESIS"/>
    <w:locked/>
    <w:rsid w:val="008669D2"/>
    <w:rPr>
      <w:rFonts w:ascii="Cambria" w:eastAsia="Cambria" w:hAnsi="Cambria"/>
      <w:sz w:val="24"/>
      <w:szCs w:val="24"/>
      <w:lang w:val="es-ES"/>
    </w:rPr>
  </w:style>
  <w:style w:type="paragraph" w:customStyle="1" w:styleId="1NORMALTESIS">
    <w:name w:val="1_NORMAL TESIS"/>
    <w:basedOn w:val="Normal"/>
    <w:link w:val="1NORMALTESISCar"/>
    <w:autoRedefine/>
    <w:qFormat/>
    <w:rsid w:val="008669D2"/>
    <w:pPr>
      <w:bidi w:val="0"/>
      <w:spacing w:line="360" w:lineRule="auto"/>
      <w:ind w:firstLine="720"/>
      <w:jc w:val="both"/>
    </w:pPr>
    <w:rPr>
      <w:rFonts w:ascii="Cambria" w:eastAsia="Cambria" w:hAnsi="Cambria"/>
      <w:sz w:val="24"/>
      <w:szCs w:val="24"/>
      <w:lang w:val="es-ES"/>
    </w:rPr>
  </w:style>
  <w:style w:type="paragraph" w:customStyle="1" w:styleId="Prrafodelista1">
    <w:name w:val="Párrafo de lista1"/>
    <w:basedOn w:val="Normal"/>
    <w:uiPriority w:val="99"/>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Listavistosa-nfasis13">
    <w:name w:val="Lista vistosa - Énfasis 13"/>
    <w:basedOn w:val="Normal"/>
    <w:uiPriority w:val="99"/>
    <w:qFormat/>
    <w:rsid w:val="008669D2"/>
    <w:pPr>
      <w:bidi w:val="0"/>
      <w:spacing w:after="0" w:line="240" w:lineRule="auto"/>
      <w:ind w:left="720"/>
      <w:contextualSpacing/>
    </w:pPr>
    <w:rPr>
      <w:rFonts w:ascii="Times New Roman" w:eastAsia="Times New Roman" w:hAnsi="Times New Roman" w:cs="Times New Roman"/>
      <w:sz w:val="24"/>
      <w:szCs w:val="24"/>
      <w:lang w:val="es-ES_tradnl"/>
    </w:rPr>
  </w:style>
  <w:style w:type="paragraph" w:customStyle="1" w:styleId="Cabeceraypiedepgina">
    <w:name w:val="Cabecera y pie de página"/>
    <w:uiPriority w:val="99"/>
    <w:qFormat/>
    <w:rsid w:val="008669D2"/>
    <w:pPr>
      <w:tabs>
        <w:tab w:val="right" w:pos="9632"/>
      </w:tabs>
      <w:spacing w:after="0" w:line="240" w:lineRule="auto"/>
    </w:pPr>
    <w:rPr>
      <w:rFonts w:ascii="Helvetica" w:eastAsia="ヒラギノ角ゴ Pro W3" w:hAnsi="Helvetica" w:cs="Times New Roman"/>
      <w:color w:val="000000"/>
      <w:sz w:val="20"/>
      <w:szCs w:val="20"/>
      <w:lang w:val="es-ES_tradnl"/>
    </w:rPr>
  </w:style>
  <w:style w:type="paragraph" w:customStyle="1" w:styleId="Cuerpo">
    <w:name w:val="Cuerpo"/>
    <w:uiPriority w:val="99"/>
    <w:qFormat/>
    <w:rsid w:val="008669D2"/>
    <w:pPr>
      <w:spacing w:after="0" w:line="240" w:lineRule="auto"/>
    </w:pPr>
    <w:rPr>
      <w:rFonts w:ascii="Helvetica" w:eastAsia="ヒラギノ角ゴ Pro W3" w:hAnsi="Helvetica" w:cs="Times New Roman"/>
      <w:color w:val="000000"/>
      <w:sz w:val="24"/>
      <w:szCs w:val="20"/>
      <w:lang w:val="es-ES_tradnl"/>
    </w:rPr>
  </w:style>
  <w:style w:type="paragraph" w:customStyle="1" w:styleId="Subttulo1">
    <w:name w:val="Subtítulo1"/>
    <w:next w:val="Cuerpo"/>
    <w:uiPriority w:val="99"/>
    <w:qFormat/>
    <w:rsid w:val="008669D2"/>
    <w:pPr>
      <w:keepNext/>
      <w:spacing w:after="0" w:line="240" w:lineRule="auto"/>
    </w:pPr>
    <w:rPr>
      <w:rFonts w:ascii="Helvetica" w:eastAsia="ヒラギノ角ゴ Pro W3" w:hAnsi="Helvetica" w:cs="Times New Roman"/>
      <w:b/>
      <w:color w:val="000000"/>
      <w:sz w:val="24"/>
      <w:szCs w:val="20"/>
      <w:lang w:val="es-ES_tradnl"/>
    </w:rPr>
  </w:style>
  <w:style w:type="paragraph" w:customStyle="1" w:styleId="ListParagraph1">
    <w:name w:val="List Paragraph1"/>
    <w:basedOn w:val="Normal"/>
    <w:qFormat/>
    <w:rsid w:val="008669D2"/>
    <w:pPr>
      <w:bidi w:val="0"/>
      <w:spacing w:line="240" w:lineRule="auto"/>
      <w:ind w:left="720"/>
      <w:contextualSpacing/>
    </w:pPr>
    <w:rPr>
      <w:rFonts w:ascii="Cambria" w:eastAsia="Cambria" w:hAnsi="Cambria" w:cs="Times New Roman"/>
      <w:sz w:val="24"/>
      <w:szCs w:val="24"/>
      <w:lang w:val="es-ES_tradnl"/>
    </w:rPr>
  </w:style>
  <w:style w:type="paragraph" w:customStyle="1" w:styleId="Listavistosa-nfasis12">
    <w:name w:val="Lista vistosa - Énfasis 12"/>
    <w:basedOn w:val="Normal"/>
    <w:uiPriority w:val="99"/>
    <w:qFormat/>
    <w:rsid w:val="008669D2"/>
    <w:pPr>
      <w:bidi w:val="0"/>
      <w:spacing w:after="0" w:line="240" w:lineRule="auto"/>
      <w:ind w:left="720"/>
      <w:contextualSpacing/>
    </w:pPr>
    <w:rPr>
      <w:rFonts w:ascii="Times New Roman" w:eastAsia="Times New Roman" w:hAnsi="Times New Roman" w:cs="Times New Roman"/>
      <w:sz w:val="24"/>
      <w:szCs w:val="24"/>
      <w:lang w:val="es-ES_tradnl"/>
    </w:rPr>
  </w:style>
  <w:style w:type="paragraph" w:customStyle="1" w:styleId="Prrafodelista2">
    <w:name w:val="Párrafo de lista2"/>
    <w:basedOn w:val="Normal"/>
    <w:uiPriority w:val="99"/>
    <w:qFormat/>
    <w:rsid w:val="008669D2"/>
    <w:pPr>
      <w:bidi w:val="0"/>
      <w:ind w:left="720"/>
      <w:contextualSpacing/>
    </w:pPr>
    <w:rPr>
      <w:rFonts w:ascii="Calibri" w:eastAsia="Calibri" w:hAnsi="Calibri" w:cs="Times New Roman"/>
      <w:lang w:val="es-ES"/>
    </w:rPr>
  </w:style>
  <w:style w:type="paragraph" w:customStyle="1" w:styleId="Normal3">
    <w:name w:val="Normal+3"/>
    <w:basedOn w:val="Normal"/>
    <w:next w:val="Normal"/>
    <w:uiPriority w:val="99"/>
    <w:qFormat/>
    <w:rsid w:val="008669D2"/>
    <w:pPr>
      <w:autoSpaceDE w:val="0"/>
      <w:autoSpaceDN w:val="0"/>
      <w:bidi w:val="0"/>
      <w:adjustRightInd w:val="0"/>
      <w:spacing w:before="120" w:after="120" w:line="240" w:lineRule="auto"/>
    </w:pPr>
    <w:rPr>
      <w:rFonts w:ascii="Times New Roman" w:eastAsia="Times New Roman" w:hAnsi="Times New Roman" w:cs="Times New Roman"/>
      <w:sz w:val="24"/>
      <w:szCs w:val="24"/>
      <w:lang w:val="es-ES" w:eastAsia="es-ES"/>
    </w:rPr>
  </w:style>
  <w:style w:type="character" w:customStyle="1" w:styleId="0Sangria1CarCar">
    <w:name w:val="0_Sangria 1 Car Car"/>
    <w:link w:val="0Sangria1"/>
    <w:locked/>
    <w:rsid w:val="008669D2"/>
    <w:rPr>
      <w:rFonts w:ascii="Cambria" w:eastAsia="Cambria" w:hAnsi="Cambria"/>
      <w:sz w:val="24"/>
      <w:szCs w:val="24"/>
      <w:u w:color="000000"/>
      <w:lang w:val="x-none"/>
    </w:rPr>
  </w:style>
  <w:style w:type="paragraph" w:customStyle="1" w:styleId="0Sangria1">
    <w:name w:val="0_Sangria 1"/>
    <w:basedOn w:val="Normal"/>
    <w:link w:val="0Sangria1CarCar"/>
    <w:autoRedefine/>
    <w:qFormat/>
    <w:rsid w:val="008669D2"/>
    <w:pPr>
      <w:widowControl w:val="0"/>
      <w:numPr>
        <w:numId w:val="1"/>
      </w:numPr>
      <w:tabs>
        <w:tab w:val="clear" w:pos="720"/>
        <w:tab w:val="left" w:pos="960"/>
        <w:tab w:val="left" w:pos="1680"/>
        <w:tab w:val="left" w:pos="2240"/>
        <w:tab w:val="left" w:pos="2800"/>
        <w:tab w:val="left" w:pos="3360"/>
        <w:tab w:val="left" w:pos="3920"/>
        <w:tab w:val="left" w:pos="4480"/>
        <w:tab w:val="left" w:pos="5040"/>
        <w:tab w:val="left" w:pos="5600"/>
        <w:tab w:val="left" w:pos="6160"/>
        <w:tab w:val="left" w:pos="6720"/>
      </w:tabs>
      <w:autoSpaceDE w:val="0"/>
      <w:autoSpaceDN w:val="0"/>
      <w:bidi w:val="0"/>
      <w:adjustRightInd w:val="0"/>
      <w:spacing w:after="120" w:line="360" w:lineRule="auto"/>
      <w:ind w:left="964" w:hanging="397"/>
      <w:jc w:val="both"/>
    </w:pPr>
    <w:rPr>
      <w:rFonts w:ascii="Cambria" w:eastAsia="Cambria" w:hAnsi="Cambria"/>
      <w:sz w:val="24"/>
      <w:szCs w:val="24"/>
      <w:u w:color="000000"/>
      <w:lang w:val="x-none"/>
    </w:rPr>
  </w:style>
  <w:style w:type="paragraph" w:customStyle="1" w:styleId="Encabezado1">
    <w:name w:val="Encabezado1"/>
    <w:basedOn w:val="Normal"/>
    <w:next w:val="BodyText"/>
    <w:uiPriority w:val="99"/>
    <w:qFormat/>
    <w:rsid w:val="008669D2"/>
    <w:pPr>
      <w:keepNext/>
      <w:suppressAutoHyphens/>
      <w:bidi w:val="0"/>
      <w:spacing w:before="240" w:after="120" w:line="240" w:lineRule="auto"/>
    </w:pPr>
    <w:rPr>
      <w:rFonts w:ascii="Arial" w:eastAsia="MS Mincho" w:hAnsi="Arial" w:cs="Tahoma"/>
      <w:sz w:val="28"/>
      <w:szCs w:val="28"/>
      <w:lang w:eastAsia="ar-SA"/>
    </w:rPr>
  </w:style>
  <w:style w:type="paragraph" w:customStyle="1" w:styleId="Etiqueta">
    <w:name w:val="Etiqueta"/>
    <w:basedOn w:val="Normal"/>
    <w:uiPriority w:val="99"/>
    <w:qFormat/>
    <w:rsid w:val="008669D2"/>
    <w:pPr>
      <w:suppressLineNumbers/>
      <w:suppressAutoHyphens/>
      <w:bidi w:val="0"/>
      <w:spacing w:before="120" w:after="120" w:line="240" w:lineRule="auto"/>
    </w:pPr>
    <w:rPr>
      <w:rFonts w:ascii="Times New Roman" w:eastAsia="Times New Roman" w:hAnsi="Times New Roman" w:cs="Tahoma"/>
      <w:i/>
      <w:iCs/>
      <w:sz w:val="24"/>
      <w:szCs w:val="24"/>
      <w:lang w:eastAsia="ar-SA"/>
    </w:rPr>
  </w:style>
  <w:style w:type="paragraph" w:customStyle="1" w:styleId="ndice">
    <w:name w:val="Índice"/>
    <w:basedOn w:val="Normal"/>
    <w:uiPriority w:val="99"/>
    <w:qFormat/>
    <w:rsid w:val="008669D2"/>
    <w:pPr>
      <w:suppressLineNumbers/>
      <w:suppressAutoHyphens/>
      <w:bidi w:val="0"/>
      <w:spacing w:after="0" w:line="240" w:lineRule="auto"/>
    </w:pPr>
    <w:rPr>
      <w:rFonts w:ascii="Times New Roman" w:eastAsia="Times New Roman" w:hAnsi="Times New Roman" w:cs="Tahoma"/>
      <w:sz w:val="24"/>
      <w:szCs w:val="24"/>
      <w:lang w:eastAsia="ar-SA"/>
    </w:rPr>
  </w:style>
  <w:style w:type="paragraph" w:customStyle="1" w:styleId="articletitle">
    <w:name w:val="articletitle"/>
    <w:basedOn w:val="Normal"/>
    <w:uiPriority w:val="99"/>
    <w:qFormat/>
    <w:rsid w:val="008669D2"/>
    <w:pPr>
      <w:suppressAutoHyphens/>
      <w:bidi w:val="0"/>
      <w:spacing w:after="280" w:line="240" w:lineRule="auto"/>
    </w:pPr>
    <w:rPr>
      <w:rFonts w:ascii="Verdana" w:eastAsia="Times New Roman" w:hAnsi="Verdana" w:cs="Times New Roman"/>
      <w:color w:val="000000"/>
      <w:sz w:val="14"/>
      <w:szCs w:val="14"/>
      <w:lang w:val="es-ES" w:eastAsia="ar-SA"/>
    </w:rPr>
  </w:style>
  <w:style w:type="paragraph" w:customStyle="1" w:styleId="articleabs">
    <w:name w:val="articleabs"/>
    <w:basedOn w:val="Normal"/>
    <w:uiPriority w:val="99"/>
    <w:qFormat/>
    <w:rsid w:val="008669D2"/>
    <w:pPr>
      <w:suppressAutoHyphens/>
      <w:bidi w:val="0"/>
      <w:spacing w:after="280" w:line="240" w:lineRule="auto"/>
    </w:pPr>
    <w:rPr>
      <w:rFonts w:ascii="Verdana" w:eastAsia="Times New Roman" w:hAnsi="Verdana" w:cs="Times New Roman"/>
      <w:color w:val="000000"/>
      <w:sz w:val="14"/>
      <w:szCs w:val="14"/>
      <w:lang w:val="es-ES" w:eastAsia="ar-SA"/>
    </w:rPr>
  </w:style>
  <w:style w:type="paragraph" w:customStyle="1" w:styleId="Contenidodelmarco">
    <w:name w:val="Contenido del marco"/>
    <w:basedOn w:val="BodyText"/>
    <w:uiPriority w:val="99"/>
    <w:qFormat/>
    <w:rsid w:val="008669D2"/>
    <w:pPr>
      <w:suppressAutoHyphens/>
      <w:bidi w:val="0"/>
      <w:spacing w:after="120"/>
    </w:pPr>
    <w:rPr>
      <w:sz w:val="24"/>
      <w:szCs w:val="24"/>
    </w:rPr>
  </w:style>
  <w:style w:type="paragraph" w:customStyle="1" w:styleId="Normal2">
    <w:name w:val="Normal+2"/>
    <w:basedOn w:val="Normal"/>
    <w:next w:val="Normal"/>
    <w:uiPriority w:val="99"/>
    <w:qFormat/>
    <w:rsid w:val="008669D2"/>
    <w:pPr>
      <w:autoSpaceDE w:val="0"/>
      <w:autoSpaceDN w:val="0"/>
      <w:bidi w:val="0"/>
      <w:adjustRightInd w:val="0"/>
      <w:spacing w:after="0" w:line="240" w:lineRule="auto"/>
    </w:pPr>
    <w:rPr>
      <w:rFonts w:ascii="Times New Roman" w:eastAsia="Times New Roman" w:hAnsi="Times New Roman" w:cs="Times New Roman"/>
      <w:sz w:val="24"/>
      <w:szCs w:val="24"/>
      <w:lang w:val="es-ES" w:eastAsia="es-ES"/>
    </w:rPr>
  </w:style>
  <w:style w:type="paragraph" w:customStyle="1" w:styleId="msonospacing0">
    <w:name w:val="msonospacing"/>
    <w:uiPriority w:val="99"/>
    <w:qFormat/>
    <w:rsid w:val="008669D2"/>
    <w:pPr>
      <w:bidi/>
      <w:spacing w:after="0" w:line="240" w:lineRule="auto"/>
    </w:pPr>
    <w:rPr>
      <w:rFonts w:ascii="Calibri" w:eastAsia="Calibri" w:hAnsi="Calibri" w:cs="Arial"/>
      <w:lang w:val="es-ES"/>
    </w:rPr>
  </w:style>
  <w:style w:type="paragraph" w:customStyle="1" w:styleId="Sinespaciado1">
    <w:name w:val="Sin espaciado1"/>
    <w:uiPriority w:val="99"/>
    <w:qFormat/>
    <w:rsid w:val="008669D2"/>
    <w:pPr>
      <w:bidi/>
      <w:spacing w:after="0" w:line="240" w:lineRule="auto"/>
    </w:pPr>
    <w:rPr>
      <w:rFonts w:ascii="Calibri" w:eastAsia="Calibri" w:hAnsi="Calibri" w:cs="Arial"/>
      <w:lang w:val="es-ES"/>
    </w:rPr>
  </w:style>
  <w:style w:type="paragraph" w:customStyle="1" w:styleId="usertext">
    <w:name w:val="usertext"/>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IJSE">
    <w:name w:val="IJSE"/>
    <w:basedOn w:val="Normal"/>
    <w:uiPriority w:val="99"/>
    <w:qFormat/>
    <w:rsid w:val="008669D2"/>
    <w:pPr>
      <w:bidi w:val="0"/>
      <w:spacing w:after="0" w:line="240" w:lineRule="auto"/>
      <w:jc w:val="both"/>
    </w:pPr>
    <w:rPr>
      <w:rFonts w:ascii="Times New Roman" w:eastAsia="Times New Roman" w:hAnsi="Times New Roman" w:cs="Times New Roman"/>
      <w:sz w:val="20"/>
      <w:szCs w:val="24"/>
    </w:rPr>
  </w:style>
  <w:style w:type="paragraph" w:customStyle="1" w:styleId="apple-style-spanBlanck">
    <w:name w:val="apple-style-span + Blanck"/>
    <w:basedOn w:val="Normal"/>
    <w:uiPriority w:val="99"/>
    <w:qFormat/>
    <w:rsid w:val="008669D2"/>
    <w:pPr>
      <w:suppressAutoHyphens/>
      <w:bidi w:val="0"/>
      <w:spacing w:after="0" w:line="240" w:lineRule="auto"/>
    </w:pPr>
    <w:rPr>
      <w:rFonts w:ascii="Times New Roman" w:eastAsia="Times New Roman" w:hAnsi="Times New Roman" w:cs="Times New Roman"/>
      <w:color w:val="000000"/>
      <w:sz w:val="24"/>
      <w:szCs w:val="24"/>
      <w:lang w:val="en-GB" w:eastAsia="ar-SA"/>
    </w:rPr>
  </w:style>
  <w:style w:type="paragraph" w:customStyle="1" w:styleId="msolistparagraph0">
    <w:name w:val="msolistparagraph"/>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vibodytext">
    <w:name w:val="cvibodytext"/>
    <w:basedOn w:val="Normal"/>
    <w:uiPriority w:val="99"/>
    <w:qFormat/>
    <w:rsid w:val="008669D2"/>
    <w:pPr>
      <w:bidi w:val="0"/>
      <w:spacing w:after="0" w:line="240" w:lineRule="auto"/>
      <w:jc w:val="both"/>
    </w:pPr>
    <w:rPr>
      <w:rFonts w:ascii="Times New Roman" w:eastAsia="Times New Roman" w:hAnsi="Times New Roman" w:cs="Times New Roman"/>
      <w:sz w:val="20"/>
      <w:szCs w:val="24"/>
      <w:lang w:val="en-GB"/>
    </w:rPr>
  </w:style>
  <w:style w:type="character" w:customStyle="1" w:styleId="SubheadChar">
    <w:name w:val="Subhead Char"/>
    <w:link w:val="Subhead"/>
    <w:locked/>
    <w:rsid w:val="008669D2"/>
    <w:rPr>
      <w:color w:val="411D0E"/>
      <w:kern w:val="28"/>
      <w:sz w:val="24"/>
      <w:szCs w:val="24"/>
    </w:rPr>
  </w:style>
  <w:style w:type="paragraph" w:customStyle="1" w:styleId="Subhead">
    <w:name w:val="Subhead"/>
    <w:basedOn w:val="Normal"/>
    <w:link w:val="SubheadChar"/>
    <w:qFormat/>
    <w:rsid w:val="008669D2"/>
    <w:pPr>
      <w:bidi w:val="0"/>
      <w:spacing w:after="0" w:line="240" w:lineRule="auto"/>
      <w:jc w:val="center"/>
    </w:pPr>
    <w:rPr>
      <w:color w:val="411D0E"/>
      <w:kern w:val="28"/>
      <w:sz w:val="24"/>
      <w:szCs w:val="24"/>
    </w:rPr>
  </w:style>
  <w:style w:type="paragraph" w:customStyle="1" w:styleId="ecxmsonormal">
    <w:name w:val="ecxmsonormal"/>
    <w:basedOn w:val="Normal"/>
    <w:uiPriority w:val="99"/>
    <w:qFormat/>
    <w:rsid w:val="008669D2"/>
    <w:pPr>
      <w:bidi w:val="0"/>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uerpodetexto">
    <w:name w:val="Cuerpo de texto"/>
    <w:basedOn w:val="Normal"/>
    <w:uiPriority w:val="99"/>
    <w:qFormat/>
    <w:rsid w:val="008669D2"/>
    <w:pPr>
      <w:widowControl w:val="0"/>
      <w:autoSpaceDN w:val="0"/>
      <w:bidi w:val="0"/>
      <w:adjustRightInd w:val="0"/>
      <w:spacing w:after="120" w:line="240" w:lineRule="auto"/>
    </w:pPr>
    <w:rPr>
      <w:rFonts w:ascii="Times New Roman" w:eastAsia="Times New Roman" w:hAnsi="Andale Sans UI" w:cs="Times New Roman"/>
      <w:kern w:val="2"/>
      <w:sz w:val="24"/>
      <w:szCs w:val="24"/>
      <w:lang w:val="es-ES_tradnl"/>
    </w:rPr>
  </w:style>
  <w:style w:type="paragraph" w:customStyle="1" w:styleId="ListParagraph2">
    <w:name w:val="List Paragraph2"/>
    <w:basedOn w:val="Normal"/>
    <w:uiPriority w:val="99"/>
    <w:qFormat/>
    <w:rsid w:val="008669D2"/>
    <w:pPr>
      <w:bidi w:val="0"/>
      <w:ind w:left="720"/>
      <w:contextualSpacing/>
    </w:pPr>
    <w:rPr>
      <w:rFonts w:ascii="Calibri" w:eastAsia="Calibri" w:hAnsi="Calibri" w:cs="Times New Roman"/>
      <w:lang w:val="es-ES"/>
    </w:rPr>
  </w:style>
  <w:style w:type="paragraph" w:customStyle="1" w:styleId="NoSpacing1">
    <w:name w:val="No Spacing1"/>
    <w:uiPriority w:val="99"/>
    <w:qFormat/>
    <w:rsid w:val="008669D2"/>
    <w:pPr>
      <w:bidi/>
      <w:spacing w:after="0" w:line="240" w:lineRule="auto"/>
    </w:pPr>
    <w:rPr>
      <w:rFonts w:ascii="Calibri" w:eastAsia="Calibri" w:hAnsi="Calibri" w:cs="Arial"/>
      <w:lang w:val="es-ES"/>
    </w:rPr>
  </w:style>
  <w:style w:type="paragraph" w:customStyle="1" w:styleId="02-Abstract">
    <w:name w:val="02-Abstract"/>
    <w:basedOn w:val="Normal"/>
    <w:uiPriority w:val="99"/>
    <w:qFormat/>
    <w:rsid w:val="008669D2"/>
    <w:pPr>
      <w:bidi w:val="0"/>
      <w:spacing w:after="0" w:line="240" w:lineRule="auto"/>
      <w:ind w:firstLine="567"/>
      <w:jc w:val="both"/>
    </w:pPr>
    <w:rPr>
      <w:rFonts w:ascii="Times New Roman" w:eastAsia="Times New Roman" w:hAnsi="Times New Roman" w:cs="Times New Roman"/>
      <w:sz w:val="18"/>
      <w:szCs w:val="20"/>
    </w:rPr>
  </w:style>
  <w:style w:type="character" w:customStyle="1" w:styleId="hpsatn">
    <w:name w:val="hps atn"/>
    <w:basedOn w:val="DefaultParagraphFont"/>
    <w:rsid w:val="008669D2"/>
  </w:style>
  <w:style w:type="character" w:customStyle="1" w:styleId="apple-style-span">
    <w:name w:val="apple-style-span"/>
    <w:basedOn w:val="DefaultParagraphFont"/>
    <w:rsid w:val="008669D2"/>
  </w:style>
  <w:style w:type="character" w:customStyle="1" w:styleId="blockname2">
    <w:name w:val="blockname2"/>
    <w:rsid w:val="008669D2"/>
    <w:rPr>
      <w:color w:val="2A2A2A"/>
    </w:rPr>
  </w:style>
  <w:style w:type="character" w:customStyle="1" w:styleId="yshortcuts">
    <w:name w:val="yshortcuts"/>
    <w:basedOn w:val="DefaultParagraphFont"/>
    <w:rsid w:val="008669D2"/>
  </w:style>
  <w:style w:type="character" w:customStyle="1" w:styleId="DefaultParagraphFont2">
    <w:name w:val="Default Paragraph Font2"/>
    <w:rsid w:val="008669D2"/>
  </w:style>
  <w:style w:type="character" w:customStyle="1" w:styleId="st1">
    <w:name w:val="st1"/>
    <w:basedOn w:val="DefaultParagraphFont"/>
    <w:rsid w:val="008669D2"/>
  </w:style>
  <w:style w:type="character" w:customStyle="1" w:styleId="TextocomentarioCar">
    <w:name w:val="Texto comentario Car"/>
    <w:rsid w:val="008669D2"/>
    <w:rPr>
      <w:rFonts w:ascii="Cambria" w:eastAsia="Cambria" w:hAnsi="Cambria" w:hint="default"/>
      <w:lang w:eastAsia="en-US"/>
    </w:rPr>
  </w:style>
  <w:style w:type="character" w:customStyle="1" w:styleId="rgctlv">
    <w:name w:val="rg_ctlv"/>
    <w:rsid w:val="008669D2"/>
  </w:style>
  <w:style w:type="character" w:customStyle="1" w:styleId="namenowrap">
    <w:name w:val="name nowrap"/>
    <w:basedOn w:val="DefaultParagraphFont2"/>
    <w:rsid w:val="008669D2"/>
  </w:style>
  <w:style w:type="character" w:customStyle="1" w:styleId="book-details-italic1">
    <w:name w:val="book-details-italic1"/>
    <w:rsid w:val="008669D2"/>
    <w:rPr>
      <w:rFonts w:ascii="Georgia" w:hAnsi="Georgia" w:hint="default"/>
      <w:color w:val="999999"/>
      <w:sz w:val="21"/>
      <w:szCs w:val="21"/>
    </w:rPr>
  </w:style>
  <w:style w:type="character" w:customStyle="1" w:styleId="citation">
    <w:name w:val="citation"/>
    <w:basedOn w:val="DefaultParagraphFont"/>
    <w:rsid w:val="008669D2"/>
  </w:style>
  <w:style w:type="character" w:customStyle="1" w:styleId="personname">
    <w:name w:val="person_name"/>
    <w:basedOn w:val="DefaultParagraphFont"/>
    <w:rsid w:val="008669D2"/>
  </w:style>
  <w:style w:type="character" w:customStyle="1" w:styleId="hilite">
    <w:name w:val="hilite"/>
    <w:basedOn w:val="DefaultParagraphFont"/>
    <w:rsid w:val="008669D2"/>
  </w:style>
  <w:style w:type="character" w:customStyle="1" w:styleId="marginright2px">
    <w:name w:val="marginright2px"/>
    <w:basedOn w:val="DefaultParagraphFont"/>
    <w:rsid w:val="008669D2"/>
  </w:style>
  <w:style w:type="character" w:customStyle="1" w:styleId="doi">
    <w:name w:val="doi"/>
    <w:basedOn w:val="DefaultParagraphFont"/>
    <w:rsid w:val="008669D2"/>
  </w:style>
  <w:style w:type="character" w:customStyle="1" w:styleId="pagination">
    <w:name w:val="pagination"/>
    <w:basedOn w:val="DefaultParagraphFont"/>
    <w:rsid w:val="008669D2"/>
  </w:style>
  <w:style w:type="character" w:customStyle="1" w:styleId="cit-sep3">
    <w:name w:val="cit-sep3"/>
    <w:basedOn w:val="DefaultParagraphFont"/>
    <w:rsid w:val="008669D2"/>
  </w:style>
  <w:style w:type="character" w:customStyle="1" w:styleId="cit-first-element3">
    <w:name w:val="cit-first-element3"/>
    <w:basedOn w:val="DefaultParagraphFont"/>
    <w:rsid w:val="008669D2"/>
  </w:style>
  <w:style w:type="character" w:customStyle="1" w:styleId="cit-subtitle">
    <w:name w:val="cit-subtitle"/>
    <w:basedOn w:val="DefaultParagraphFont"/>
    <w:rsid w:val="008669D2"/>
  </w:style>
  <w:style w:type="character" w:customStyle="1" w:styleId="textbold">
    <w:name w:val="text_bold"/>
    <w:basedOn w:val="DefaultParagraphFont"/>
    <w:rsid w:val="008669D2"/>
  </w:style>
  <w:style w:type="character" w:customStyle="1" w:styleId="ecxhps">
    <w:name w:val="ecxhps"/>
    <w:basedOn w:val="DefaultParagraphFont"/>
    <w:rsid w:val="008669D2"/>
  </w:style>
  <w:style w:type="character" w:customStyle="1" w:styleId="ecxapple-converted-space">
    <w:name w:val="ecxapple-converted-space"/>
    <w:basedOn w:val="DefaultParagraphFont"/>
    <w:rsid w:val="008669D2"/>
  </w:style>
  <w:style w:type="character" w:customStyle="1" w:styleId="ecxlongtext">
    <w:name w:val="ecxlongtext"/>
    <w:basedOn w:val="DefaultParagraphFont"/>
    <w:rsid w:val="008669D2"/>
  </w:style>
  <w:style w:type="character" w:customStyle="1" w:styleId="shorttext1">
    <w:name w:val="short_text1"/>
    <w:rsid w:val="008669D2"/>
    <w:rPr>
      <w:sz w:val="32"/>
      <w:szCs w:val="32"/>
    </w:rPr>
  </w:style>
  <w:style w:type="character" w:customStyle="1" w:styleId="abstractheading1">
    <w:name w:val="abstractheading1"/>
    <w:rsid w:val="008669D2"/>
    <w:rPr>
      <w:b/>
      <w:bCs/>
      <w:sz w:val="24"/>
      <w:szCs w:val="24"/>
    </w:rPr>
  </w:style>
  <w:style w:type="character" w:customStyle="1" w:styleId="goog-gtc-translatable">
    <w:name w:val="goog-gtc-translatable"/>
    <w:basedOn w:val="DefaultParagraphFont"/>
    <w:rsid w:val="008669D2"/>
  </w:style>
  <w:style w:type="character" w:customStyle="1" w:styleId="contributornametrigger">
    <w:name w:val="contributornametrigger"/>
    <w:rsid w:val="008669D2"/>
  </w:style>
  <w:style w:type="character" w:customStyle="1" w:styleId="atn">
    <w:name w:val="atn"/>
    <w:rsid w:val="008669D2"/>
  </w:style>
  <w:style w:type="character" w:customStyle="1" w:styleId="a4">
    <w:name w:val="a"/>
    <w:basedOn w:val="DefaultParagraphFont"/>
    <w:rsid w:val="00C30BFC"/>
  </w:style>
  <w:style w:type="character" w:customStyle="1" w:styleId="rts-nr-int">
    <w:name w:val="rts-nr-int"/>
    <w:basedOn w:val="DefaultParagraphFont"/>
    <w:rsid w:val="00C30BFC"/>
  </w:style>
  <w:style w:type="character" w:customStyle="1" w:styleId="rts-nr-thsep">
    <w:name w:val="rts-nr-thsep"/>
    <w:basedOn w:val="DefaultParagraphFont"/>
    <w:rsid w:val="00C30BFC"/>
  </w:style>
  <w:style w:type="character" w:styleId="LineNumber">
    <w:name w:val="line number"/>
    <w:basedOn w:val="DefaultParagraphFont"/>
    <w:uiPriority w:val="99"/>
    <w:semiHidden/>
    <w:unhideWhenUsed/>
    <w:rsid w:val="00C30BFC"/>
  </w:style>
  <w:style w:type="paragraph" w:customStyle="1" w:styleId="14">
    <w:name w:val="نمط1"/>
    <w:basedOn w:val="Normal"/>
    <w:link w:val="1Char"/>
    <w:qFormat/>
    <w:rsid w:val="00C30BFC"/>
    <w:pPr>
      <w:spacing w:line="240" w:lineRule="auto"/>
      <w:outlineLvl w:val="0"/>
    </w:pPr>
    <w:rPr>
      <w:rFonts w:ascii="Traditional Arabic" w:eastAsia="Calibri" w:hAnsi="Traditional Arabic" w:cs="Traditional Arabic"/>
      <w:b/>
      <w:bCs/>
      <w:sz w:val="40"/>
      <w:szCs w:val="36"/>
    </w:rPr>
  </w:style>
  <w:style w:type="character" w:customStyle="1" w:styleId="1Char">
    <w:name w:val="نمط1 Char"/>
    <w:basedOn w:val="DefaultParagraphFont"/>
    <w:link w:val="14"/>
    <w:rsid w:val="00C30BFC"/>
    <w:rPr>
      <w:rFonts w:ascii="Traditional Arabic" w:eastAsia="Calibri" w:hAnsi="Traditional Arabic" w:cs="Traditional Arabic"/>
      <w:b/>
      <w:bCs/>
      <w:sz w:val="40"/>
      <w:szCs w:val="36"/>
    </w:rPr>
  </w:style>
  <w:style w:type="paragraph" w:styleId="TOC3">
    <w:name w:val="toc 3"/>
    <w:basedOn w:val="Normal"/>
    <w:next w:val="Normal"/>
    <w:autoRedefine/>
    <w:uiPriority w:val="39"/>
    <w:unhideWhenUsed/>
    <w:qFormat/>
    <w:rsid w:val="00C30BFC"/>
    <w:pPr>
      <w:spacing w:after="100"/>
      <w:ind w:left="440"/>
    </w:pPr>
    <w:rPr>
      <w:rFonts w:eastAsiaTheme="minorEastAsia"/>
    </w:rPr>
  </w:style>
  <w:style w:type="paragraph" w:styleId="TOC4">
    <w:name w:val="toc 4"/>
    <w:basedOn w:val="Normal"/>
    <w:next w:val="Normal"/>
    <w:autoRedefine/>
    <w:uiPriority w:val="39"/>
    <w:unhideWhenUsed/>
    <w:qFormat/>
    <w:rsid w:val="00C30BFC"/>
    <w:pPr>
      <w:spacing w:after="100"/>
      <w:ind w:left="660"/>
    </w:pPr>
    <w:rPr>
      <w:rFonts w:eastAsiaTheme="minorEastAsia"/>
    </w:rPr>
  </w:style>
  <w:style w:type="paragraph" w:styleId="TOC5">
    <w:name w:val="toc 5"/>
    <w:basedOn w:val="Normal"/>
    <w:next w:val="Normal"/>
    <w:autoRedefine/>
    <w:uiPriority w:val="39"/>
    <w:unhideWhenUsed/>
    <w:qFormat/>
    <w:rsid w:val="00C30BFC"/>
    <w:pPr>
      <w:spacing w:after="100"/>
      <w:ind w:left="880"/>
    </w:pPr>
    <w:rPr>
      <w:rFonts w:eastAsiaTheme="minorEastAsia"/>
    </w:rPr>
  </w:style>
  <w:style w:type="paragraph" w:styleId="TOC6">
    <w:name w:val="toc 6"/>
    <w:basedOn w:val="Normal"/>
    <w:next w:val="Normal"/>
    <w:autoRedefine/>
    <w:uiPriority w:val="39"/>
    <w:unhideWhenUsed/>
    <w:qFormat/>
    <w:rsid w:val="00C30BFC"/>
    <w:pPr>
      <w:spacing w:after="100"/>
      <w:ind w:left="1100"/>
    </w:pPr>
    <w:rPr>
      <w:rFonts w:eastAsiaTheme="minorEastAsia"/>
    </w:rPr>
  </w:style>
  <w:style w:type="paragraph" w:styleId="TOC7">
    <w:name w:val="toc 7"/>
    <w:basedOn w:val="Normal"/>
    <w:next w:val="Normal"/>
    <w:autoRedefine/>
    <w:uiPriority w:val="39"/>
    <w:unhideWhenUsed/>
    <w:qFormat/>
    <w:rsid w:val="00C30BFC"/>
    <w:pPr>
      <w:spacing w:after="100"/>
      <w:ind w:left="1320"/>
    </w:pPr>
    <w:rPr>
      <w:rFonts w:eastAsiaTheme="minorEastAsia"/>
    </w:rPr>
  </w:style>
  <w:style w:type="paragraph" w:styleId="TOC8">
    <w:name w:val="toc 8"/>
    <w:basedOn w:val="Normal"/>
    <w:next w:val="Normal"/>
    <w:autoRedefine/>
    <w:uiPriority w:val="39"/>
    <w:unhideWhenUsed/>
    <w:qFormat/>
    <w:rsid w:val="00C30BFC"/>
    <w:pPr>
      <w:spacing w:after="100"/>
      <w:ind w:left="1540"/>
    </w:pPr>
    <w:rPr>
      <w:rFonts w:eastAsiaTheme="minorEastAsia"/>
    </w:rPr>
  </w:style>
  <w:style w:type="paragraph" w:styleId="TOC9">
    <w:name w:val="toc 9"/>
    <w:basedOn w:val="Normal"/>
    <w:next w:val="Normal"/>
    <w:autoRedefine/>
    <w:uiPriority w:val="39"/>
    <w:unhideWhenUsed/>
    <w:qFormat/>
    <w:rsid w:val="00C30BFC"/>
    <w:pPr>
      <w:spacing w:after="100"/>
      <w:ind w:left="1760"/>
    </w:pPr>
    <w:rPr>
      <w:rFonts w:eastAsiaTheme="minorEastAsia"/>
    </w:rPr>
  </w:style>
  <w:style w:type="paragraph" w:styleId="EndnoteText">
    <w:name w:val="endnote text"/>
    <w:basedOn w:val="Normal"/>
    <w:link w:val="EndnoteTextChar"/>
    <w:uiPriority w:val="99"/>
    <w:unhideWhenUsed/>
    <w:qFormat/>
    <w:rsid w:val="00C30BFC"/>
    <w:pPr>
      <w:spacing w:after="0" w:line="240" w:lineRule="auto"/>
    </w:pPr>
    <w:rPr>
      <w:rFonts w:ascii="Calibri" w:eastAsia="Calibri" w:hAnsi="Calibri" w:cs="Arial"/>
      <w:sz w:val="20"/>
      <w:szCs w:val="20"/>
    </w:rPr>
  </w:style>
  <w:style w:type="character" w:customStyle="1" w:styleId="EndnoteTextChar">
    <w:name w:val="Endnote Text Char"/>
    <w:basedOn w:val="DefaultParagraphFont"/>
    <w:link w:val="EndnoteText"/>
    <w:uiPriority w:val="99"/>
    <w:rsid w:val="00C30BFC"/>
    <w:rPr>
      <w:rFonts w:ascii="Calibri" w:eastAsia="Calibri" w:hAnsi="Calibri" w:cs="Arial"/>
      <w:sz w:val="20"/>
      <w:szCs w:val="20"/>
    </w:rPr>
  </w:style>
  <w:style w:type="character" w:styleId="EndnoteReference">
    <w:name w:val="endnote reference"/>
    <w:basedOn w:val="DefaultParagraphFont"/>
    <w:uiPriority w:val="99"/>
    <w:unhideWhenUsed/>
    <w:rsid w:val="00C30BFC"/>
    <w:rPr>
      <w:vertAlign w:val="superscript"/>
    </w:rPr>
  </w:style>
  <w:style w:type="character" w:styleId="CommentReference">
    <w:name w:val="annotation reference"/>
    <w:basedOn w:val="DefaultParagraphFont"/>
    <w:uiPriority w:val="99"/>
    <w:unhideWhenUsed/>
    <w:rsid w:val="00C30BFC"/>
    <w:rPr>
      <w:sz w:val="16"/>
      <w:szCs w:val="16"/>
    </w:rPr>
  </w:style>
  <w:style w:type="paragraph" w:customStyle="1" w:styleId="p1">
    <w:name w:val="p1"/>
    <w:basedOn w:val="Normal"/>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5">
    <w:name w:val="1"/>
    <w:basedOn w:val="Normal"/>
    <w:next w:val="Header"/>
    <w:uiPriority w:val="99"/>
    <w:qFormat/>
    <w:rsid w:val="00C30BFC"/>
    <w:pPr>
      <w:tabs>
        <w:tab w:val="center" w:pos="4153"/>
        <w:tab w:val="right" w:pos="8306"/>
      </w:tabs>
    </w:pPr>
    <w:rPr>
      <w:rFonts w:ascii="Calibri" w:eastAsia="Times New Roman" w:hAnsi="Calibri" w:cs="Arial"/>
    </w:rPr>
  </w:style>
  <w:style w:type="character" w:customStyle="1" w:styleId="label">
    <w:name w:val="label"/>
    <w:basedOn w:val="DefaultParagraphFont"/>
    <w:rsid w:val="00C30BFC"/>
  </w:style>
  <w:style w:type="character" w:customStyle="1" w:styleId="UnresolvedMention1">
    <w:name w:val="Unresolved Mention1"/>
    <w:basedOn w:val="DefaultParagraphFont"/>
    <w:uiPriority w:val="99"/>
    <w:semiHidden/>
    <w:unhideWhenUsed/>
    <w:rsid w:val="00C30BFC"/>
    <w:rPr>
      <w:color w:val="605E5C"/>
      <w:shd w:val="clear" w:color="auto" w:fill="E1DFDD"/>
    </w:rPr>
  </w:style>
  <w:style w:type="paragraph" w:customStyle="1" w:styleId="a5">
    <w:name w:val="الفقرة"/>
    <w:basedOn w:val="Header"/>
    <w:link w:val="Char0"/>
    <w:qFormat/>
    <w:rsid w:val="00C30BFC"/>
    <w:pPr>
      <w:tabs>
        <w:tab w:val="clear" w:pos="4153"/>
        <w:tab w:val="clear" w:pos="8306"/>
      </w:tabs>
      <w:suppressAutoHyphens/>
      <w:spacing w:before="120" w:after="120"/>
      <w:ind w:firstLine="651"/>
      <w:jc w:val="lowKashida"/>
    </w:pPr>
    <w:rPr>
      <w:rFonts w:ascii="Traditional Arabic" w:eastAsia="Times New Roman" w:hAnsi="Traditional Arabic" w:cs="Times New Roman"/>
      <w:sz w:val="36"/>
      <w:szCs w:val="36"/>
      <w:lang w:eastAsia="ar-SA"/>
    </w:rPr>
  </w:style>
  <w:style w:type="character" w:customStyle="1" w:styleId="Char0">
    <w:name w:val="الفقرة Char"/>
    <w:link w:val="a5"/>
    <w:rsid w:val="00C30BFC"/>
    <w:rPr>
      <w:rFonts w:ascii="Traditional Arabic" w:eastAsia="Times New Roman" w:hAnsi="Traditional Arabic" w:cs="Times New Roman"/>
      <w:sz w:val="36"/>
      <w:szCs w:val="36"/>
      <w:lang w:eastAsia="ar-SA"/>
    </w:rPr>
  </w:style>
  <w:style w:type="paragraph" w:customStyle="1" w:styleId="20">
    <w:name w:val="العنوان الجانبي2"/>
    <w:basedOn w:val="Normal"/>
    <w:link w:val="2Char"/>
    <w:qFormat/>
    <w:rsid w:val="00C30BFC"/>
    <w:pPr>
      <w:suppressAutoHyphens/>
      <w:spacing w:before="120" w:after="120" w:line="240" w:lineRule="auto"/>
    </w:pPr>
    <w:rPr>
      <w:rFonts w:ascii="Traditional Arabic" w:eastAsia="Times New Roman" w:hAnsi="Traditional Arabic" w:cs="Times New Roman"/>
      <w:b/>
      <w:bCs/>
      <w:sz w:val="40"/>
      <w:szCs w:val="40"/>
      <w:lang w:eastAsia="ar-SA"/>
    </w:rPr>
  </w:style>
  <w:style w:type="character" w:customStyle="1" w:styleId="2Char">
    <w:name w:val="العنوان الجانبي2 Char"/>
    <w:link w:val="20"/>
    <w:rsid w:val="00C30BFC"/>
    <w:rPr>
      <w:rFonts w:ascii="Traditional Arabic" w:eastAsia="Times New Roman" w:hAnsi="Traditional Arabic" w:cs="Times New Roman"/>
      <w:b/>
      <w:bCs/>
      <w:sz w:val="40"/>
      <w:szCs w:val="40"/>
      <w:lang w:eastAsia="ar-SA"/>
    </w:rPr>
  </w:style>
  <w:style w:type="table" w:styleId="TableWeb1">
    <w:name w:val="Table Web 1"/>
    <w:basedOn w:val="TableNormal"/>
    <w:rsid w:val="00C30BFC"/>
    <w:pPr>
      <w:bidi/>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UnresolvedMention2">
    <w:name w:val="Unresolved Mention2"/>
    <w:basedOn w:val="DefaultParagraphFont"/>
    <w:uiPriority w:val="99"/>
    <w:semiHidden/>
    <w:unhideWhenUsed/>
    <w:rsid w:val="00C30BFC"/>
    <w:rPr>
      <w:color w:val="605E5C"/>
      <w:shd w:val="clear" w:color="auto" w:fill="E1DFDD"/>
    </w:rPr>
  </w:style>
  <w:style w:type="paragraph" w:customStyle="1" w:styleId="msonormalcxspmiddle">
    <w:name w:val="msonormalcxspmiddle"/>
    <w:basedOn w:val="Normal"/>
    <w:uiPriority w:val="99"/>
    <w:qFormat/>
    <w:rsid w:val="00C30BFC"/>
    <w:pPr>
      <w:bidi w:val="0"/>
      <w:spacing w:before="100" w:beforeAutospacing="1" w:after="100" w:afterAutospacing="1" w:line="432" w:lineRule="atLeast"/>
    </w:pPr>
    <w:rPr>
      <w:rFonts w:ascii="Times New Roman" w:eastAsia="Times New Roman" w:hAnsi="Times New Roman" w:cs="Times New Roman"/>
      <w:sz w:val="24"/>
      <w:szCs w:val="24"/>
    </w:rPr>
  </w:style>
  <w:style w:type="paragraph" w:customStyle="1" w:styleId="msonormalcxspmiddlecxspmiddle">
    <w:name w:val="msonormalcxspmiddlecxspmiddle"/>
    <w:basedOn w:val="Normal"/>
    <w:uiPriority w:val="99"/>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atured-small-up">
    <w:name w:val="featured-small-up"/>
    <w:basedOn w:val="Normal"/>
    <w:uiPriority w:val="99"/>
    <w:qFormat/>
    <w:rsid w:val="00C30BF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uucc">
    <w:name w:val="s3uucc"/>
    <w:basedOn w:val="DefaultParagraphFont"/>
    <w:rsid w:val="002E6540"/>
  </w:style>
  <w:style w:type="character" w:customStyle="1" w:styleId="separator">
    <w:name w:val="separator"/>
    <w:basedOn w:val="DefaultParagraphFont"/>
    <w:rsid w:val="002E6540"/>
  </w:style>
  <w:style w:type="character" w:customStyle="1" w:styleId="collection">
    <w:name w:val="collection"/>
    <w:basedOn w:val="DefaultParagraphFont"/>
    <w:rsid w:val="002E6540"/>
  </w:style>
  <w:style w:type="character" w:customStyle="1" w:styleId="documentyear">
    <w:name w:val="documentyear"/>
    <w:basedOn w:val="DefaultParagraphFont"/>
    <w:rsid w:val="002E6540"/>
  </w:style>
  <w:style w:type="character" w:customStyle="1" w:styleId="documentissuename">
    <w:name w:val="documentissuename"/>
    <w:basedOn w:val="DefaultParagraphFont"/>
    <w:rsid w:val="002E6540"/>
  </w:style>
  <w:style w:type="character" w:customStyle="1" w:styleId="documentpagerange">
    <w:name w:val="documentpagerange"/>
    <w:basedOn w:val="DefaultParagraphFont"/>
    <w:rsid w:val="002E6540"/>
  </w:style>
  <w:style w:type="character" w:customStyle="1" w:styleId="Char1">
    <w:name w:val="نص حاشية سفلية Char1"/>
    <w:basedOn w:val="DefaultParagraphFont"/>
    <w:uiPriority w:val="99"/>
    <w:semiHidden/>
    <w:rsid w:val="00D72BE0"/>
    <w:rPr>
      <w:rFonts w:ascii="Times New Roman" w:eastAsia="Times New Roman" w:hAnsi="Times New Roman" w:cs="Times New Roman"/>
      <w:sz w:val="20"/>
      <w:szCs w:val="20"/>
    </w:rPr>
  </w:style>
  <w:style w:type="paragraph" w:customStyle="1" w:styleId="a6">
    <w:name w:val="فقرة"/>
    <w:basedOn w:val="Normal"/>
    <w:link w:val="Car"/>
    <w:qFormat/>
    <w:rsid w:val="00D72BE0"/>
    <w:pPr>
      <w:spacing w:after="0"/>
      <w:ind w:firstLine="567"/>
      <w:jc w:val="lowKashida"/>
    </w:pPr>
    <w:rPr>
      <w:rFonts w:ascii="Simplified Arabic" w:eastAsia="Times New Roman" w:hAnsi="Simplified Arabic" w:cs="Simplified Arabic"/>
      <w:sz w:val="28"/>
      <w:szCs w:val="28"/>
    </w:rPr>
  </w:style>
  <w:style w:type="character" w:customStyle="1" w:styleId="Car">
    <w:name w:val="فقرة Car"/>
    <w:basedOn w:val="DefaultParagraphFont"/>
    <w:link w:val="a6"/>
    <w:rsid w:val="00D72BE0"/>
    <w:rPr>
      <w:rFonts w:ascii="Simplified Arabic" w:eastAsia="Times New Roman" w:hAnsi="Simplified Arabic" w:cs="Simplified Arabic"/>
      <w:sz w:val="28"/>
      <w:szCs w:val="28"/>
    </w:rPr>
  </w:style>
  <w:style w:type="paragraph" w:customStyle="1" w:styleId="a1">
    <w:name w:val="محور"/>
    <w:basedOn w:val="Normal"/>
    <w:link w:val="Car0"/>
    <w:qFormat/>
    <w:rsid w:val="00D72BE0"/>
    <w:pPr>
      <w:numPr>
        <w:numId w:val="2"/>
      </w:numPr>
      <w:tabs>
        <w:tab w:val="clear" w:pos="502"/>
        <w:tab w:val="right" w:pos="206"/>
        <w:tab w:val="right" w:pos="386"/>
        <w:tab w:val="num" w:pos="1260"/>
      </w:tabs>
      <w:spacing w:before="240" w:after="120"/>
      <w:ind w:left="1260"/>
      <w:jc w:val="lowKashida"/>
    </w:pPr>
    <w:rPr>
      <w:rFonts w:ascii="Simplified Arabic" w:eastAsia="Times New Roman" w:hAnsi="Simplified Arabic" w:cs="Simplified Arabic"/>
      <w:b/>
      <w:bCs/>
      <w:sz w:val="28"/>
      <w:szCs w:val="28"/>
    </w:rPr>
  </w:style>
  <w:style w:type="character" w:customStyle="1" w:styleId="Car0">
    <w:name w:val="محور Car"/>
    <w:basedOn w:val="DefaultParagraphFont"/>
    <w:link w:val="a1"/>
    <w:rsid w:val="00D72BE0"/>
    <w:rPr>
      <w:rFonts w:ascii="Simplified Arabic" w:eastAsia="Times New Roman" w:hAnsi="Simplified Arabic" w:cs="Simplified Arabic"/>
      <w:b/>
      <w:bCs/>
      <w:sz w:val="28"/>
      <w:szCs w:val="28"/>
    </w:rPr>
  </w:style>
  <w:style w:type="character" w:customStyle="1" w:styleId="ListParagraphChar">
    <w:name w:val="List Paragraph Char"/>
    <w:aliases w:val="الحاشية Char,List Paragraph 1 Char,List Paragraph11 Char,سرد الفقراتCxSpLast Char,مؤمن Char"/>
    <w:link w:val="ListParagraph"/>
    <w:uiPriority w:val="34"/>
    <w:rsid w:val="00BC0945"/>
  </w:style>
  <w:style w:type="character" w:customStyle="1" w:styleId="longtext1">
    <w:name w:val="long_text1"/>
    <w:rsid w:val="00AA2F99"/>
    <w:rPr>
      <w:sz w:val="26"/>
      <w:szCs w:val="26"/>
    </w:rPr>
  </w:style>
  <w:style w:type="character" w:customStyle="1" w:styleId="NoSpacingChar">
    <w:name w:val="No Spacing Char"/>
    <w:link w:val="NoSpacing"/>
    <w:uiPriority w:val="1"/>
    <w:rsid w:val="00AA2F99"/>
    <w:rPr>
      <w:rFonts w:ascii="Calibri" w:eastAsia="Calibri" w:hAnsi="Calibri" w:cs="Arial"/>
    </w:rPr>
  </w:style>
  <w:style w:type="paragraph" w:customStyle="1" w:styleId="Keywords">
    <w:name w:val="Keywords"/>
    <w:basedOn w:val="Normal"/>
    <w:next w:val="Paragraph"/>
    <w:uiPriority w:val="99"/>
    <w:qFormat/>
    <w:rsid w:val="00C90CFF"/>
    <w:pPr>
      <w:bidi w:val="0"/>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Paragraph">
    <w:name w:val="Paragraph"/>
    <w:basedOn w:val="Normal"/>
    <w:next w:val="Newparagraph"/>
    <w:uiPriority w:val="99"/>
    <w:qFormat/>
    <w:rsid w:val="00C90CFF"/>
    <w:pPr>
      <w:widowControl w:val="0"/>
      <w:bidi w:val="0"/>
      <w:spacing w:before="240" w:after="0" w:line="480" w:lineRule="auto"/>
    </w:pPr>
    <w:rPr>
      <w:rFonts w:ascii="Times New Roman" w:eastAsia="Times New Roman" w:hAnsi="Times New Roman" w:cs="Times New Roman"/>
      <w:sz w:val="24"/>
      <w:szCs w:val="24"/>
      <w:lang w:val="en-GB" w:eastAsia="en-GB"/>
    </w:rPr>
  </w:style>
  <w:style w:type="paragraph" w:customStyle="1" w:styleId="Newparagraph">
    <w:name w:val="New paragraph"/>
    <w:basedOn w:val="Normal"/>
    <w:uiPriority w:val="99"/>
    <w:qFormat/>
    <w:rsid w:val="00C90CFF"/>
    <w:pPr>
      <w:bidi w:val="0"/>
      <w:spacing w:after="0" w:line="480" w:lineRule="auto"/>
      <w:ind w:firstLine="720"/>
    </w:pPr>
    <w:rPr>
      <w:rFonts w:ascii="Times New Roman" w:eastAsia="Times New Roman" w:hAnsi="Times New Roman" w:cs="Times New Roman"/>
      <w:sz w:val="24"/>
      <w:szCs w:val="24"/>
      <w:lang w:val="en-GB" w:eastAsia="en-GB"/>
    </w:rPr>
  </w:style>
  <w:style w:type="paragraph" w:customStyle="1" w:styleId="References">
    <w:name w:val="References"/>
    <w:basedOn w:val="Normal"/>
    <w:uiPriority w:val="99"/>
    <w:qFormat/>
    <w:rsid w:val="00C90CFF"/>
    <w:pPr>
      <w:bidi w:val="0"/>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paragraph" w:customStyle="1" w:styleId="Bulletedlist">
    <w:name w:val="Bulleted list"/>
    <w:basedOn w:val="Paragraph"/>
    <w:next w:val="Paragraph"/>
    <w:uiPriority w:val="99"/>
    <w:qFormat/>
    <w:rsid w:val="00C90CFF"/>
    <w:pPr>
      <w:widowControl/>
      <w:numPr>
        <w:numId w:val="3"/>
      </w:numPr>
      <w:spacing w:after="240"/>
      <w:contextualSpacing/>
    </w:pPr>
  </w:style>
  <w:style w:type="paragraph" w:customStyle="1" w:styleId="Numberedlist">
    <w:name w:val="Numbered list"/>
    <w:basedOn w:val="Paragraph"/>
    <w:next w:val="Paragraph"/>
    <w:uiPriority w:val="99"/>
    <w:qFormat/>
    <w:rsid w:val="00C90CFF"/>
    <w:pPr>
      <w:widowControl/>
      <w:numPr>
        <w:numId w:val="4"/>
      </w:numPr>
      <w:spacing w:after="240"/>
      <w:contextualSpacing/>
    </w:pPr>
  </w:style>
  <w:style w:type="paragraph" w:customStyle="1" w:styleId="Authornames">
    <w:name w:val="Author names"/>
    <w:basedOn w:val="Normal"/>
    <w:next w:val="Normal"/>
    <w:uiPriority w:val="99"/>
    <w:qFormat/>
    <w:rsid w:val="00C90CFF"/>
    <w:pPr>
      <w:bidi w:val="0"/>
      <w:spacing w:before="240" w:after="0" w:line="360" w:lineRule="auto"/>
    </w:pPr>
    <w:rPr>
      <w:rFonts w:ascii="Times New Roman" w:eastAsia="Times New Roman" w:hAnsi="Times New Roman" w:cs="Times New Roman"/>
      <w:sz w:val="28"/>
      <w:szCs w:val="24"/>
      <w:lang w:val="en-GB" w:eastAsia="en-GB"/>
    </w:rPr>
  </w:style>
  <w:style w:type="paragraph" w:customStyle="1" w:styleId="Affiliation">
    <w:name w:val="Affiliation"/>
    <w:basedOn w:val="Normal"/>
    <w:uiPriority w:val="99"/>
    <w:qFormat/>
    <w:rsid w:val="00C90CFF"/>
    <w:pPr>
      <w:bidi w:val="0"/>
      <w:spacing w:before="240" w:after="0" w:line="360" w:lineRule="auto"/>
    </w:pPr>
    <w:rPr>
      <w:rFonts w:ascii="Times New Roman" w:eastAsia="Times New Roman" w:hAnsi="Times New Roman" w:cs="Times New Roman"/>
      <w:i/>
      <w:sz w:val="24"/>
      <w:szCs w:val="24"/>
      <w:lang w:val="en-GB" w:eastAsia="en-GB"/>
    </w:rPr>
  </w:style>
  <w:style w:type="paragraph" w:customStyle="1" w:styleId="Figurecaption">
    <w:name w:val="Figure caption"/>
    <w:basedOn w:val="Normal"/>
    <w:next w:val="Normal"/>
    <w:uiPriority w:val="99"/>
    <w:qFormat/>
    <w:rsid w:val="00C90CFF"/>
    <w:pPr>
      <w:bidi w:val="0"/>
      <w:spacing w:before="240" w:after="0" w:line="360" w:lineRule="auto"/>
    </w:pPr>
    <w:rPr>
      <w:rFonts w:ascii="Times New Roman" w:eastAsia="Times New Roman" w:hAnsi="Times New Roman" w:cs="Times New Roman"/>
      <w:sz w:val="24"/>
      <w:szCs w:val="24"/>
      <w:lang w:val="en-GB" w:eastAsia="en-GB"/>
    </w:rPr>
  </w:style>
  <w:style w:type="character" w:customStyle="1" w:styleId="ayatext">
    <w:name w:val="ayatext"/>
    <w:rsid w:val="00F04C4C"/>
  </w:style>
  <w:style w:type="character" w:customStyle="1" w:styleId="ayanumber">
    <w:name w:val="ayanumber"/>
    <w:rsid w:val="00F04C4C"/>
  </w:style>
  <w:style w:type="paragraph" w:customStyle="1" w:styleId="EndNoteBibliography">
    <w:name w:val="EndNote Bibliography"/>
    <w:basedOn w:val="Normal"/>
    <w:link w:val="EndNoteBibliographyChar"/>
    <w:qFormat/>
    <w:rsid w:val="00F04C4C"/>
    <w:pPr>
      <w:spacing w:after="160"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04C4C"/>
    <w:rPr>
      <w:rFonts w:ascii="Calibri" w:hAnsi="Calibri" w:cs="Calibri"/>
      <w:noProof/>
    </w:rPr>
  </w:style>
  <w:style w:type="paragraph" w:customStyle="1" w:styleId="Normal1">
    <w:name w:val="Normal1"/>
    <w:uiPriority w:val="99"/>
    <w:qFormat/>
    <w:rsid w:val="00032283"/>
    <w:pPr>
      <w:bidi/>
    </w:pPr>
    <w:rPr>
      <w:rFonts w:ascii="Calibri" w:eastAsia="Calibri" w:hAnsi="Calibri" w:cs="Calibri"/>
    </w:rPr>
  </w:style>
  <w:style w:type="character" w:styleId="PlaceholderText">
    <w:name w:val="Placeholder Text"/>
    <w:basedOn w:val="DefaultParagraphFont"/>
    <w:uiPriority w:val="99"/>
    <w:semiHidden/>
    <w:rsid w:val="00856CBD"/>
    <w:rPr>
      <w:color w:val="808080"/>
    </w:rPr>
  </w:style>
  <w:style w:type="table" w:customStyle="1" w:styleId="21">
    <w:name w:val="شبكة جدول2"/>
    <w:basedOn w:val="TableNormal"/>
    <w:next w:val="TableGrid"/>
    <w:uiPriority w:val="39"/>
    <w:rsid w:val="00856C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lectionshareable">
    <w:name w:val="selectionshareable"/>
    <w:basedOn w:val="Normal"/>
    <w:uiPriority w:val="99"/>
    <w:qFormat/>
    <w:rsid w:val="008F67A0"/>
    <w:pPr>
      <w:bidi w:val="0"/>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css-1baulvz">
    <w:name w:val="css-1baulvz"/>
    <w:basedOn w:val="DefaultParagraphFont"/>
    <w:rsid w:val="008F67A0"/>
  </w:style>
  <w:style w:type="paragraph" w:customStyle="1" w:styleId="p2">
    <w:name w:val="p2"/>
    <w:basedOn w:val="Normal"/>
    <w:uiPriority w:val="99"/>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3A22CF"/>
  </w:style>
  <w:style w:type="paragraph" w:customStyle="1" w:styleId="p3">
    <w:name w:val="p3"/>
    <w:basedOn w:val="Normal"/>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4">
    <w:name w:val="p4"/>
    <w:basedOn w:val="Normal"/>
    <w:uiPriority w:val="99"/>
    <w:qFormat/>
    <w:rsid w:val="003A22C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ed-on">
    <w:name w:val="posted-on"/>
    <w:basedOn w:val="DefaultParagraphFont"/>
    <w:rsid w:val="003A22CF"/>
  </w:style>
  <w:style w:type="table" w:customStyle="1" w:styleId="GridTable5Dark-Accent11">
    <w:name w:val="Grid Table 5 Dark - Accent 11"/>
    <w:basedOn w:val="TableNormal"/>
    <w:uiPriority w:val="50"/>
    <w:rsid w:val="00D510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addedclassnum4">
    <w:name w:val="added_class_num_4"/>
    <w:basedOn w:val="Normal"/>
    <w:uiPriority w:val="99"/>
    <w:qFormat/>
    <w:rsid w:val="00CF151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lid-translation">
    <w:name w:val="tlid-translation"/>
    <w:basedOn w:val="DefaultParagraphFont"/>
    <w:rsid w:val="00CF1517"/>
  </w:style>
  <w:style w:type="character" w:customStyle="1" w:styleId="alt-edited2">
    <w:name w:val="alt-edited2"/>
    <w:basedOn w:val="DefaultParagraphFont"/>
    <w:rsid w:val="00CF1517"/>
  </w:style>
  <w:style w:type="character" w:customStyle="1" w:styleId="st">
    <w:name w:val="st"/>
    <w:basedOn w:val="DefaultParagraphFont"/>
    <w:rsid w:val="006D71EE"/>
  </w:style>
  <w:style w:type="character" w:customStyle="1" w:styleId="ogd">
    <w:name w:val="_ogd"/>
    <w:basedOn w:val="DefaultParagraphFont"/>
    <w:rsid w:val="006D71EE"/>
  </w:style>
  <w:style w:type="character" w:customStyle="1" w:styleId="titlenews">
    <w:name w:val="titlenews"/>
    <w:basedOn w:val="DefaultParagraphFont"/>
    <w:rsid w:val="006D71EE"/>
  </w:style>
  <w:style w:type="character" w:customStyle="1" w:styleId="fontstyle01">
    <w:name w:val="fontstyle01"/>
    <w:rsid w:val="006D71EE"/>
    <w:rPr>
      <w:rFonts w:cs="SimplifiedArabic" w:hint="cs"/>
      <w:b w:val="0"/>
      <w:bCs w:val="0"/>
      <w:i w:val="0"/>
      <w:iCs w:val="0"/>
      <w:color w:val="000000"/>
      <w:sz w:val="24"/>
      <w:szCs w:val="24"/>
    </w:rPr>
  </w:style>
  <w:style w:type="character" w:customStyle="1" w:styleId="fontstyle21">
    <w:name w:val="fontstyle21"/>
    <w:rsid w:val="006D71EE"/>
    <w:rPr>
      <w:rFonts w:ascii="Calibri" w:hAnsi="Calibri" w:cs="Calibri" w:hint="default"/>
      <w:b w:val="0"/>
      <w:bCs w:val="0"/>
      <w:i w:val="0"/>
      <w:iCs w:val="0"/>
      <w:color w:val="000000"/>
      <w:sz w:val="24"/>
      <w:szCs w:val="24"/>
    </w:rPr>
  </w:style>
  <w:style w:type="character" w:customStyle="1" w:styleId="fontstyle31">
    <w:name w:val="fontstyle31"/>
    <w:rsid w:val="006D71EE"/>
    <w:rPr>
      <w:rFonts w:ascii="Andalus" w:cs="Andalus" w:hint="cs"/>
      <w:b w:val="0"/>
      <w:bCs w:val="0"/>
      <w:i w:val="0"/>
      <w:iCs w:val="0"/>
      <w:color w:val="000000"/>
      <w:sz w:val="20"/>
      <w:szCs w:val="20"/>
    </w:rPr>
  </w:style>
  <w:style w:type="character" w:customStyle="1" w:styleId="fontstyle41">
    <w:name w:val="fontstyle41"/>
    <w:rsid w:val="006D71EE"/>
    <w:rPr>
      <w:rFonts w:ascii="MonotypeKoufi-Bold" w:hAnsi="MonotypeKoufi-Bold" w:hint="default"/>
      <w:b/>
      <w:bCs/>
      <w:i/>
      <w:iCs/>
      <w:color w:val="000000"/>
      <w:sz w:val="20"/>
      <w:szCs w:val="20"/>
    </w:rPr>
  </w:style>
  <w:style w:type="character" w:customStyle="1" w:styleId="fontstyle51">
    <w:name w:val="fontstyle51"/>
    <w:rsid w:val="006D71EE"/>
    <w:rPr>
      <w:rFonts w:ascii="TimesNewRomanPSMT" w:hAnsi="TimesNewRomanPSMT" w:hint="default"/>
      <w:b w:val="0"/>
      <w:bCs w:val="0"/>
      <w:i w:val="0"/>
      <w:iCs w:val="0"/>
      <w:color w:val="000000"/>
      <w:sz w:val="24"/>
      <w:szCs w:val="24"/>
    </w:rPr>
  </w:style>
  <w:style w:type="character" w:customStyle="1" w:styleId="fontstyle61">
    <w:name w:val="fontstyle61"/>
    <w:rsid w:val="006D71EE"/>
    <w:rPr>
      <w:rFonts w:ascii="TraditionalArabic" w:hAnsi="TraditionalArabic" w:hint="default"/>
      <w:b w:val="0"/>
      <w:bCs w:val="0"/>
      <w:i w:val="0"/>
      <w:iCs w:val="0"/>
      <w:color w:val="000000"/>
      <w:sz w:val="20"/>
      <w:szCs w:val="20"/>
    </w:rPr>
  </w:style>
  <w:style w:type="character" w:customStyle="1" w:styleId="fontstyle71">
    <w:name w:val="fontstyle71"/>
    <w:rsid w:val="006D71EE"/>
    <w:rPr>
      <w:rFonts w:ascii="SimplifiedArabic-Bold" w:hAnsi="SimplifiedArabic-Bold" w:hint="default"/>
      <w:b/>
      <w:bCs/>
      <w:i w:val="0"/>
      <w:iCs w:val="0"/>
      <w:color w:val="000000"/>
      <w:sz w:val="30"/>
      <w:szCs w:val="30"/>
    </w:rPr>
  </w:style>
  <w:style w:type="paragraph" w:customStyle="1" w:styleId="IJOPCMBody">
    <w:name w:val="IJOPCM Body"/>
    <w:basedOn w:val="Normal"/>
    <w:uiPriority w:val="99"/>
    <w:qFormat/>
    <w:rsid w:val="00D11196"/>
    <w:pPr>
      <w:bidi w:val="0"/>
      <w:spacing w:before="120" w:after="120" w:line="240" w:lineRule="auto"/>
      <w:jc w:val="both"/>
    </w:pPr>
    <w:rPr>
      <w:rFonts w:ascii="Times New Roman" w:eastAsia="Batang" w:hAnsi="Times New Roman" w:cs="Times New Roman"/>
      <w:sz w:val="24"/>
      <w:szCs w:val="24"/>
      <w:lang w:eastAsia="ko-KR" w:bidi="ar-JO"/>
    </w:rPr>
  </w:style>
  <w:style w:type="paragraph" w:customStyle="1" w:styleId="SAP-Paragraph">
    <w:name w:val="SAP-Paragraph"/>
    <w:link w:val="SAP-ParagraphChar"/>
    <w:qFormat/>
    <w:rsid w:val="00D11196"/>
    <w:pPr>
      <w:adjustRightInd w:val="0"/>
      <w:snapToGrid w:val="0"/>
      <w:spacing w:after="0" w:line="240" w:lineRule="exact"/>
      <w:ind w:firstLineChars="100" w:firstLine="100"/>
      <w:jc w:val="both"/>
    </w:pPr>
    <w:rPr>
      <w:rFonts w:ascii="Times New Roman" w:eastAsia="Times New Roman" w:hAnsi="Times New Roman" w:cs="Times New Roman"/>
      <w:sz w:val="20"/>
      <w:szCs w:val="24"/>
      <w:lang w:val="en-AU" w:eastAsia="zh-CN"/>
    </w:rPr>
  </w:style>
  <w:style w:type="character" w:customStyle="1" w:styleId="SAP-ParagraphChar">
    <w:name w:val="SAP-Paragraph Char"/>
    <w:link w:val="SAP-Paragraph"/>
    <w:rsid w:val="00D11196"/>
    <w:rPr>
      <w:rFonts w:ascii="Times New Roman" w:eastAsia="Times New Roman" w:hAnsi="Times New Roman" w:cs="Times New Roman"/>
      <w:sz w:val="20"/>
      <w:szCs w:val="24"/>
      <w:lang w:val="en-AU" w:eastAsia="zh-CN"/>
    </w:rPr>
  </w:style>
  <w:style w:type="paragraph" w:customStyle="1" w:styleId="SAP-Level2HeadingSingleline">
    <w:name w:val="SAP-Level 2 Heading Single line"/>
    <w:uiPriority w:val="99"/>
    <w:qFormat/>
    <w:rsid w:val="00D11196"/>
    <w:pPr>
      <w:adjustRightInd w:val="0"/>
      <w:snapToGrid w:val="0"/>
      <w:spacing w:before="187" w:after="93" w:line="240" w:lineRule="exact"/>
      <w:jc w:val="both"/>
      <w:outlineLvl w:val="1"/>
    </w:pPr>
    <w:rPr>
      <w:rFonts w:ascii="Times New Roman" w:eastAsia="Times New Roman" w:hAnsi="Times New Roman" w:cs="Times New Roman"/>
      <w:b/>
      <w:sz w:val="20"/>
      <w:szCs w:val="24"/>
      <w:lang w:val="en-AU" w:eastAsia="zh-CN"/>
    </w:rPr>
  </w:style>
  <w:style w:type="paragraph" w:customStyle="1" w:styleId="SAP-Level1HeadingSingleline">
    <w:name w:val="SAP-Level 1 Heading Single line"/>
    <w:uiPriority w:val="99"/>
    <w:qFormat/>
    <w:rsid w:val="00D11196"/>
    <w:pPr>
      <w:adjustRightInd w:val="0"/>
      <w:snapToGrid w:val="0"/>
      <w:spacing w:before="468" w:after="156" w:line="240" w:lineRule="exact"/>
      <w:jc w:val="both"/>
      <w:outlineLvl w:val="0"/>
    </w:pPr>
    <w:rPr>
      <w:rFonts w:ascii="Times New Roman" w:eastAsia="Times New Roman" w:hAnsi="Times New Roman" w:cs="Times New Roman"/>
      <w:b/>
      <w:sz w:val="28"/>
      <w:szCs w:val="24"/>
      <w:lang w:eastAsia="zh-CN"/>
    </w:rPr>
  </w:style>
  <w:style w:type="paragraph" w:customStyle="1" w:styleId="SAP-TableHeadingSingleline">
    <w:name w:val="SAP-Table Heading Single line"/>
    <w:basedOn w:val="Normal"/>
    <w:uiPriority w:val="99"/>
    <w:qFormat/>
    <w:rsid w:val="00D11196"/>
    <w:pPr>
      <w:bidi w:val="0"/>
      <w:adjustRightInd w:val="0"/>
      <w:snapToGrid w:val="0"/>
      <w:spacing w:before="200" w:after="100" w:line="160" w:lineRule="exact"/>
      <w:jc w:val="center"/>
    </w:pPr>
    <w:rPr>
      <w:rFonts w:ascii="Times New Roman" w:eastAsia="Times New Roman" w:hAnsi="Times New Roman" w:cs="Times New Roman"/>
      <w:bCs/>
      <w:sz w:val="16"/>
      <w:szCs w:val="24"/>
      <w:lang w:val="en-AU" w:eastAsia="zh-CN"/>
    </w:rPr>
  </w:style>
  <w:style w:type="paragraph" w:customStyle="1" w:styleId="SAP-FigtureCaptionSingleline">
    <w:name w:val="SAP-Figture Caption Single line"/>
    <w:uiPriority w:val="99"/>
    <w:qFormat/>
    <w:rsid w:val="00D11196"/>
    <w:pPr>
      <w:spacing w:afterLines="50" w:after="0" w:line="200" w:lineRule="exact"/>
      <w:jc w:val="center"/>
    </w:pPr>
    <w:rPr>
      <w:rFonts w:ascii="Times New Roman" w:eastAsia="Times New Roman" w:hAnsi="Times New Roman" w:cs="Times New Roman"/>
      <w:sz w:val="16"/>
      <w:szCs w:val="18"/>
      <w:lang w:eastAsia="zh-CN"/>
    </w:rPr>
  </w:style>
  <w:style w:type="paragraph" w:customStyle="1" w:styleId="SAP-Acknowledgement">
    <w:name w:val="SAP-Acknowledgement"/>
    <w:uiPriority w:val="99"/>
    <w:qFormat/>
    <w:rsid w:val="00D11196"/>
    <w:pPr>
      <w:spacing w:before="468" w:after="156" w:line="240" w:lineRule="exact"/>
      <w:jc w:val="both"/>
    </w:pPr>
    <w:rPr>
      <w:rFonts w:ascii="Times New Roman" w:eastAsia="Times New Roman" w:hAnsi="Times New Roman" w:cs="Times New Roman"/>
      <w:b/>
      <w:caps/>
      <w:sz w:val="28"/>
      <w:szCs w:val="18"/>
      <w:lang w:eastAsia="zh-CN"/>
    </w:rPr>
  </w:style>
  <w:style w:type="paragraph" w:customStyle="1" w:styleId="SAP-Equation">
    <w:name w:val="SAP-Equation"/>
    <w:uiPriority w:val="99"/>
    <w:qFormat/>
    <w:rsid w:val="00D11196"/>
    <w:pPr>
      <w:tabs>
        <w:tab w:val="center" w:pos="2646"/>
        <w:tab w:val="right" w:pos="5292"/>
      </w:tabs>
      <w:spacing w:after="0" w:line="240" w:lineRule="auto"/>
      <w:jc w:val="right"/>
    </w:pPr>
    <w:rPr>
      <w:rFonts w:ascii="Times New Roman" w:eastAsia="Times New Roman" w:hAnsi="Times New Roman" w:cs="Times New Roman"/>
      <w:sz w:val="20"/>
      <w:szCs w:val="18"/>
      <w:lang w:eastAsia="zh-CN"/>
    </w:rPr>
  </w:style>
  <w:style w:type="paragraph" w:customStyle="1" w:styleId="SAP-TableCell">
    <w:name w:val="SAP-Table Cell"/>
    <w:uiPriority w:val="99"/>
    <w:qFormat/>
    <w:rsid w:val="00D11196"/>
    <w:pPr>
      <w:spacing w:after="0" w:line="200" w:lineRule="exact"/>
      <w:jc w:val="center"/>
    </w:pPr>
    <w:rPr>
      <w:rFonts w:ascii="Times New Roman" w:eastAsia="Times New Roman" w:hAnsi="Times New Roman" w:cs="Times New Roman"/>
      <w:bCs/>
      <w:sz w:val="16"/>
      <w:szCs w:val="16"/>
      <w:lang w:val="en-AU" w:eastAsia="zh-CN"/>
    </w:rPr>
  </w:style>
  <w:style w:type="paragraph" w:customStyle="1" w:styleId="SAP-Level3HeadingSingleline">
    <w:name w:val="SAP-Level 3 Heading Single line"/>
    <w:next w:val="SAP-Paragraph"/>
    <w:uiPriority w:val="99"/>
    <w:qFormat/>
    <w:rsid w:val="00D11196"/>
    <w:pPr>
      <w:spacing w:before="187" w:after="93" w:line="240" w:lineRule="exact"/>
      <w:jc w:val="both"/>
    </w:pPr>
    <w:rPr>
      <w:rFonts w:ascii="Times New Roman" w:eastAsia="Times New Roman" w:hAnsi="Times New Roman" w:cs="Times New Roman"/>
      <w:kern w:val="2"/>
      <w:sz w:val="20"/>
      <w:lang w:eastAsia="zh-CN"/>
    </w:rPr>
  </w:style>
  <w:style w:type="table" w:customStyle="1" w:styleId="PlainTable41">
    <w:name w:val="Plain Table 41"/>
    <w:basedOn w:val="TableNormal"/>
    <w:uiPriority w:val="44"/>
    <w:rsid w:val="00D1119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D1119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11">
    <w:name w:val="Plain Table 11"/>
    <w:basedOn w:val="TableNormal"/>
    <w:uiPriority w:val="41"/>
    <w:rsid w:val="00D1119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D1119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1Light1">
    <w:name w:val="List Table 1 Light1"/>
    <w:basedOn w:val="TableNormal"/>
    <w:uiPriority w:val="46"/>
    <w:rsid w:val="00D1119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1">
    <w:name w:val="List Table 6 Colorful1"/>
    <w:basedOn w:val="TableNormal"/>
    <w:uiPriority w:val="51"/>
    <w:rsid w:val="00D1119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ime-stamp">
    <w:name w:val="time-stamp"/>
    <w:basedOn w:val="DefaultParagraphFont"/>
    <w:rsid w:val="00D11196"/>
  </w:style>
  <w:style w:type="table" w:styleId="LightList-Accent1">
    <w:name w:val="Light List Accent 1"/>
    <w:basedOn w:val="TableNormal"/>
    <w:uiPriority w:val="61"/>
    <w:rsid w:val="00D1119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Grid-Accent5">
    <w:name w:val="Light Grid Accent 5"/>
    <w:basedOn w:val="TableNormal"/>
    <w:uiPriority w:val="62"/>
    <w:rsid w:val="00D11196"/>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Shading-Accent1">
    <w:name w:val="Light Shading Accent 1"/>
    <w:basedOn w:val="TableNormal"/>
    <w:uiPriority w:val="60"/>
    <w:rsid w:val="00D11196"/>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50">
    <w:name w:val="شبكة جدول5"/>
    <w:basedOn w:val="TableNormal"/>
    <w:next w:val="TableGrid"/>
    <w:rsid w:val="00B6021C"/>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6021C"/>
    <w:rPr>
      <w:rFonts w:cs="Times New Roman"/>
    </w:rPr>
  </w:style>
  <w:style w:type="paragraph" w:customStyle="1" w:styleId="xgmail-msolistparagraph">
    <w:name w:val="x_gmail-msolistparagraph"/>
    <w:basedOn w:val="Normal"/>
    <w:uiPriority w:val="99"/>
    <w:qFormat/>
    <w:rsid w:val="00B6021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uiPriority w:val="99"/>
    <w:qFormat/>
    <w:rsid w:val="00B6021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7">
    <w:name w:val="ملحق"/>
    <w:basedOn w:val="Heading1"/>
    <w:uiPriority w:val="99"/>
    <w:qFormat/>
    <w:rsid w:val="00666560"/>
    <w:pPr>
      <w:keepNext w:val="0"/>
      <w:widowControl w:val="0"/>
      <w:autoSpaceDE w:val="0"/>
      <w:autoSpaceDN w:val="0"/>
      <w:adjustRightInd w:val="0"/>
      <w:spacing w:before="360" w:after="120" w:line="240" w:lineRule="auto"/>
      <w:ind w:left="63"/>
      <w:jc w:val="center"/>
    </w:pPr>
    <w:rPr>
      <w:rFonts w:ascii="Times New Roman" w:eastAsia="Times New Roman" w:hAnsi="Times New Roman" w:cs="PT Bold Heading"/>
      <w:sz w:val="28"/>
      <w:szCs w:val="32"/>
      <w:lang w:eastAsia="en-US"/>
    </w:rPr>
  </w:style>
  <w:style w:type="table" w:customStyle="1" w:styleId="110">
    <w:name w:val="شبكة جدول11"/>
    <w:basedOn w:val="TableNormal"/>
    <w:next w:val="TableGrid"/>
    <w:uiPriority w:val="59"/>
    <w:rsid w:val="006665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شبكة جدول12"/>
    <w:basedOn w:val="TableNormal"/>
    <w:next w:val="TableGrid"/>
    <w:uiPriority w:val="59"/>
    <w:rsid w:val="006665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
    <w:name w:val="نمط3"/>
    <w:basedOn w:val="Normal"/>
    <w:uiPriority w:val="99"/>
    <w:qFormat/>
    <w:rsid w:val="00666560"/>
    <w:pPr>
      <w:spacing w:after="0" w:line="240" w:lineRule="auto"/>
      <w:ind w:firstLine="510"/>
      <w:jc w:val="lowKashida"/>
    </w:pPr>
    <w:rPr>
      <w:rFonts w:eastAsiaTheme="minorEastAsia" w:cs="AL-Mohanad"/>
      <w:sz w:val="32"/>
      <w:szCs w:val="36"/>
    </w:rPr>
  </w:style>
  <w:style w:type="character" w:customStyle="1" w:styleId="16">
    <w:name w:val="إشارة1"/>
    <w:basedOn w:val="DefaultParagraphFont"/>
    <w:uiPriority w:val="99"/>
    <w:semiHidden/>
    <w:unhideWhenUsed/>
    <w:rsid w:val="00666560"/>
    <w:rPr>
      <w:color w:val="2B579A"/>
      <w:shd w:val="clear" w:color="auto" w:fill="E6E6E6"/>
    </w:rPr>
  </w:style>
  <w:style w:type="paragraph" w:customStyle="1" w:styleId="T">
    <w:name w:val="T"/>
    <w:basedOn w:val="Normal"/>
    <w:link w:val="TChar"/>
    <w:qFormat/>
    <w:rsid w:val="00666560"/>
    <w:pPr>
      <w:autoSpaceDE w:val="0"/>
      <w:autoSpaceDN w:val="0"/>
      <w:adjustRightInd w:val="0"/>
      <w:spacing w:after="120" w:line="240" w:lineRule="auto"/>
      <w:ind w:firstLine="397"/>
      <w:jc w:val="mediumKashida"/>
    </w:pPr>
    <w:rPr>
      <w:rFonts w:ascii="Garamond" w:eastAsia="Times New Roman" w:hAnsi="Garamond" w:cs="Traditional Arabic"/>
      <w:sz w:val="24"/>
      <w:szCs w:val="32"/>
    </w:rPr>
  </w:style>
  <w:style w:type="character" w:customStyle="1" w:styleId="TChar">
    <w:name w:val="T Char"/>
    <w:basedOn w:val="DefaultParagraphFont"/>
    <w:link w:val="T"/>
    <w:rsid w:val="00666560"/>
    <w:rPr>
      <w:rFonts w:ascii="Garamond" w:eastAsia="Times New Roman" w:hAnsi="Garamond" w:cs="Traditional Arabic"/>
      <w:sz w:val="24"/>
      <w:szCs w:val="32"/>
    </w:rPr>
  </w:style>
  <w:style w:type="character" w:customStyle="1" w:styleId="shorttext">
    <w:name w:val="short_text"/>
    <w:basedOn w:val="DefaultParagraphFont"/>
    <w:rsid w:val="00666560"/>
  </w:style>
  <w:style w:type="character" w:customStyle="1" w:styleId="a8">
    <w:name w:val="_"/>
    <w:basedOn w:val="DefaultParagraphFont"/>
    <w:rsid w:val="008C032F"/>
  </w:style>
  <w:style w:type="character" w:customStyle="1" w:styleId="pg-1ff2">
    <w:name w:val="pg-1ff2"/>
    <w:basedOn w:val="DefaultParagraphFont"/>
    <w:rsid w:val="008C032F"/>
  </w:style>
  <w:style w:type="character" w:customStyle="1" w:styleId="pg-1ff3">
    <w:name w:val="pg-1ff3"/>
    <w:basedOn w:val="DefaultParagraphFont"/>
    <w:rsid w:val="008C032F"/>
  </w:style>
  <w:style w:type="character" w:customStyle="1" w:styleId="pg-1ff1">
    <w:name w:val="pg-1ff1"/>
    <w:basedOn w:val="DefaultParagraphFont"/>
    <w:rsid w:val="008C032F"/>
  </w:style>
  <w:style w:type="character" w:customStyle="1" w:styleId="pg-1ff4">
    <w:name w:val="pg-1ff4"/>
    <w:basedOn w:val="DefaultParagraphFont"/>
    <w:rsid w:val="008C032F"/>
  </w:style>
  <w:style w:type="paragraph" w:customStyle="1" w:styleId="Style1">
    <w:name w:val="Style1"/>
    <w:basedOn w:val="Normal"/>
    <w:link w:val="Style1Char"/>
    <w:qFormat/>
    <w:rsid w:val="008C032F"/>
    <w:pPr>
      <w:bidi w:val="0"/>
      <w:spacing w:after="240" w:line="540" w:lineRule="atLeast"/>
      <w:jc w:val="lowKashida"/>
    </w:pPr>
    <w:rPr>
      <w:rFonts w:ascii="Simplified Arabic" w:eastAsia="Times New Roman" w:hAnsi="Simplified Arabic" w:cs="Times New Roman"/>
      <w:sz w:val="28"/>
      <w:szCs w:val="20"/>
      <w:lang w:val="x-none" w:eastAsia="x-none"/>
    </w:rPr>
  </w:style>
  <w:style w:type="character" w:customStyle="1" w:styleId="Style1Char">
    <w:name w:val="Style1 Char"/>
    <w:link w:val="Style1"/>
    <w:locked/>
    <w:rsid w:val="008C032F"/>
    <w:rPr>
      <w:rFonts w:ascii="Simplified Arabic" w:eastAsia="Times New Roman" w:hAnsi="Simplified Arabic" w:cs="Times New Roman"/>
      <w:sz w:val="28"/>
      <w:szCs w:val="20"/>
      <w:lang w:val="x-none" w:eastAsia="x-none"/>
    </w:rPr>
  </w:style>
  <w:style w:type="paragraph" w:customStyle="1" w:styleId="51">
    <w:name w:val="نمط5"/>
    <w:basedOn w:val="Normal"/>
    <w:link w:val="5Char"/>
    <w:qFormat/>
    <w:rsid w:val="008C032F"/>
    <w:pPr>
      <w:tabs>
        <w:tab w:val="right" w:pos="8361"/>
      </w:tabs>
      <w:spacing w:after="240" w:line="560" w:lineRule="atLeast"/>
      <w:jc w:val="lowKashida"/>
    </w:pPr>
    <w:rPr>
      <w:rFonts w:ascii="Calibri" w:eastAsia="Times New Roman" w:hAnsi="Calibri" w:cs="Times New Roman"/>
      <w:sz w:val="28"/>
      <w:szCs w:val="20"/>
      <w:lang w:val="x-none" w:eastAsia="x-none"/>
    </w:rPr>
  </w:style>
  <w:style w:type="character" w:customStyle="1" w:styleId="5Char">
    <w:name w:val="نمط5 Char"/>
    <w:link w:val="51"/>
    <w:locked/>
    <w:rsid w:val="008C032F"/>
    <w:rPr>
      <w:rFonts w:ascii="Calibri" w:eastAsia="Times New Roman" w:hAnsi="Calibri" w:cs="Times New Roman"/>
      <w:sz w:val="28"/>
      <w:szCs w:val="20"/>
      <w:lang w:val="x-none" w:eastAsia="x-none"/>
    </w:rPr>
  </w:style>
  <w:style w:type="paragraph" w:customStyle="1" w:styleId="Style8">
    <w:name w:val="Style8"/>
    <w:basedOn w:val="Normal"/>
    <w:link w:val="Style8Char"/>
    <w:qFormat/>
    <w:rsid w:val="008C032F"/>
    <w:pPr>
      <w:spacing w:after="240" w:line="560" w:lineRule="atLeast"/>
      <w:jc w:val="lowKashida"/>
    </w:pPr>
    <w:rPr>
      <w:rFonts w:ascii="Simplified Arabic" w:eastAsia="Times New Roman" w:hAnsi="Simplified Arabic" w:cs="Times New Roman"/>
      <w:sz w:val="28"/>
      <w:szCs w:val="20"/>
      <w:lang w:val="x-none" w:eastAsia="x-none"/>
    </w:rPr>
  </w:style>
  <w:style w:type="character" w:customStyle="1" w:styleId="Style8Char">
    <w:name w:val="Style8 Char"/>
    <w:link w:val="Style8"/>
    <w:locked/>
    <w:rsid w:val="008C032F"/>
    <w:rPr>
      <w:rFonts w:ascii="Simplified Arabic" w:eastAsia="Times New Roman" w:hAnsi="Simplified Arabic" w:cs="Times New Roman"/>
      <w:sz w:val="28"/>
      <w:szCs w:val="20"/>
      <w:lang w:val="x-none" w:eastAsia="x-none"/>
    </w:rPr>
  </w:style>
  <w:style w:type="paragraph" w:customStyle="1" w:styleId="6">
    <w:name w:val="نمط6"/>
    <w:basedOn w:val="Normal"/>
    <w:link w:val="6Char"/>
    <w:qFormat/>
    <w:rsid w:val="008C032F"/>
    <w:pPr>
      <w:tabs>
        <w:tab w:val="right" w:pos="8400"/>
      </w:tabs>
      <w:spacing w:after="240" w:line="560" w:lineRule="atLeast"/>
      <w:ind w:firstLine="720"/>
      <w:jc w:val="lowKashida"/>
    </w:pPr>
    <w:rPr>
      <w:rFonts w:ascii="Simplified Arabic" w:eastAsia="Times New Roman" w:hAnsi="Simplified Arabic" w:cs="Simplified Arabic"/>
      <w:sz w:val="28"/>
      <w:szCs w:val="28"/>
    </w:rPr>
  </w:style>
  <w:style w:type="character" w:customStyle="1" w:styleId="6Char">
    <w:name w:val="نمط6 Char"/>
    <w:link w:val="6"/>
    <w:rsid w:val="008C032F"/>
    <w:rPr>
      <w:rFonts w:ascii="Simplified Arabic" w:eastAsia="Times New Roman" w:hAnsi="Simplified Arabic" w:cs="Simplified Arabic"/>
      <w:sz w:val="28"/>
      <w:szCs w:val="28"/>
    </w:rPr>
  </w:style>
  <w:style w:type="numbering" w:customStyle="1" w:styleId="alam">
    <w:name w:val="alam"/>
    <w:rsid w:val="00693128"/>
    <w:pPr>
      <w:numPr>
        <w:numId w:val="5"/>
      </w:numPr>
    </w:pPr>
  </w:style>
  <w:style w:type="numbering" w:customStyle="1" w:styleId="Style2">
    <w:name w:val="Style2"/>
    <w:basedOn w:val="NoList"/>
    <w:rsid w:val="00693128"/>
    <w:pPr>
      <w:numPr>
        <w:numId w:val="6"/>
      </w:numPr>
    </w:pPr>
  </w:style>
  <w:style w:type="table" w:customStyle="1" w:styleId="111">
    <w:name w:val="قائمة متوسطة 11"/>
    <w:basedOn w:val="TableNormal"/>
    <w:uiPriority w:val="65"/>
    <w:rsid w:val="00F07413"/>
    <w:pPr>
      <w:spacing w:after="0" w:line="240" w:lineRule="auto"/>
    </w:pPr>
    <w:rPr>
      <w:rFonts w:ascii="Calibri" w:eastAsia="Times New Roman" w:hAnsi="Calibri" w:cs="Arial"/>
      <w:color w:val="000000"/>
      <w:sz w:val="20"/>
      <w:szCs w:val="2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17">
    <w:name w:val="تظليل فاتح1"/>
    <w:basedOn w:val="TableNormal"/>
    <w:uiPriority w:val="60"/>
    <w:rsid w:val="00F07413"/>
    <w:pPr>
      <w:spacing w:after="0" w:line="240" w:lineRule="auto"/>
    </w:pPr>
    <w:rPr>
      <w:rFonts w:ascii="Calibri" w:eastAsia="Times New Roman" w:hAnsi="Calibri" w:cs="Arial"/>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in-widget">
    <w:name w:val="in-widget"/>
    <w:basedOn w:val="DefaultParagraphFont"/>
    <w:rsid w:val="00F07413"/>
  </w:style>
  <w:style w:type="character" w:customStyle="1" w:styleId="article-auther">
    <w:name w:val="article-auther"/>
    <w:basedOn w:val="DefaultParagraphFont"/>
    <w:rsid w:val="00F07413"/>
  </w:style>
  <w:style w:type="character" w:customStyle="1" w:styleId="date-display-single">
    <w:name w:val="date-display-single"/>
    <w:basedOn w:val="DefaultParagraphFont"/>
    <w:rsid w:val="00F07413"/>
  </w:style>
  <w:style w:type="character" w:customStyle="1" w:styleId="printhtml">
    <w:name w:val="print_html"/>
    <w:basedOn w:val="DefaultParagraphFont"/>
    <w:rsid w:val="00F07413"/>
  </w:style>
  <w:style w:type="character" w:customStyle="1" w:styleId="alhodawebayatchar">
    <w:name w:val="alhodawebayatchar"/>
    <w:basedOn w:val="DefaultParagraphFont"/>
    <w:rsid w:val="00F07413"/>
  </w:style>
  <w:style w:type="paragraph" w:customStyle="1" w:styleId="8">
    <w:name w:val="نمط8"/>
    <w:basedOn w:val="Normal"/>
    <w:uiPriority w:val="99"/>
    <w:qFormat/>
    <w:rsid w:val="00F07413"/>
    <w:pPr>
      <w:tabs>
        <w:tab w:val="left" w:pos="7946"/>
      </w:tabs>
      <w:spacing w:before="100" w:beforeAutospacing="1" w:after="0" w:line="240" w:lineRule="auto"/>
      <w:ind w:firstLine="510"/>
      <w:jc w:val="mediumKashida"/>
    </w:pPr>
    <w:rPr>
      <w:rFonts w:ascii="Times New Roman" w:eastAsia="Times New Roman" w:hAnsi="Times New Roman" w:cs="AL-Mohanad"/>
      <w:sz w:val="32"/>
      <w:szCs w:val="36"/>
      <w:lang w:eastAsia="ar-SA"/>
    </w:rPr>
  </w:style>
  <w:style w:type="paragraph" w:customStyle="1" w:styleId="CharCharCharCharCharChar">
    <w:name w:val="Char Char Char Char Char Char"/>
    <w:basedOn w:val="Normal"/>
    <w:autoRedefine/>
    <w:uiPriority w:val="99"/>
    <w:qFormat/>
    <w:rsid w:val="00F07413"/>
    <w:pPr>
      <w:spacing w:after="0" w:line="240" w:lineRule="auto"/>
      <w:ind w:firstLine="567"/>
      <w:jc w:val="lowKashida"/>
    </w:pPr>
    <w:rPr>
      <w:rFonts w:ascii="Times New Roman" w:eastAsia="SimSun" w:hAnsi="Times New Roman" w:cs="Traditional Arabic"/>
      <w:b/>
      <w:bCs/>
      <w:sz w:val="28"/>
      <w:szCs w:val="36"/>
      <w:lang w:bidi="ar-BH"/>
    </w:rPr>
  </w:style>
  <w:style w:type="paragraph" w:customStyle="1" w:styleId="CharChar3">
    <w:name w:val="Char Char3"/>
    <w:basedOn w:val="Normal"/>
    <w:autoRedefine/>
    <w:uiPriority w:val="99"/>
    <w:qFormat/>
    <w:rsid w:val="00F07413"/>
    <w:pPr>
      <w:spacing w:after="0" w:line="240" w:lineRule="auto"/>
      <w:ind w:firstLine="567"/>
      <w:jc w:val="lowKashida"/>
    </w:pPr>
    <w:rPr>
      <w:rFonts w:ascii="Times New Roman" w:eastAsia="SimSun" w:hAnsi="Times New Roman" w:cs="Traditional Arabic"/>
      <w:b/>
      <w:bCs/>
      <w:sz w:val="28"/>
      <w:szCs w:val="36"/>
      <w:lang w:bidi="ar-BH"/>
    </w:rPr>
  </w:style>
  <w:style w:type="paragraph" w:customStyle="1" w:styleId="CM29">
    <w:name w:val="CM29"/>
    <w:basedOn w:val="Default"/>
    <w:next w:val="Default"/>
    <w:uiPriority w:val="99"/>
    <w:qFormat/>
    <w:rsid w:val="00F07413"/>
    <w:pPr>
      <w:widowControl w:val="0"/>
      <w:spacing w:after="285"/>
    </w:pPr>
    <w:rPr>
      <w:rFonts w:ascii="Arial" w:hAnsi="Arial"/>
      <w:color w:val="auto"/>
    </w:rPr>
  </w:style>
  <w:style w:type="paragraph" w:customStyle="1" w:styleId="CM26">
    <w:name w:val="CM26"/>
    <w:basedOn w:val="Default"/>
    <w:next w:val="Default"/>
    <w:uiPriority w:val="99"/>
    <w:qFormat/>
    <w:rsid w:val="00F07413"/>
    <w:pPr>
      <w:widowControl w:val="0"/>
      <w:spacing w:line="296" w:lineRule="atLeast"/>
    </w:pPr>
    <w:rPr>
      <w:rFonts w:ascii="Arial" w:hAnsi="Arial"/>
      <w:color w:val="auto"/>
    </w:rPr>
  </w:style>
  <w:style w:type="character" w:customStyle="1" w:styleId="word">
    <w:name w:val="word"/>
    <w:basedOn w:val="DefaultParagraphFont"/>
    <w:rsid w:val="00BF7339"/>
  </w:style>
  <w:style w:type="character" w:customStyle="1" w:styleId="muitypography-root">
    <w:name w:val="muitypography-root"/>
    <w:basedOn w:val="DefaultParagraphFont"/>
    <w:rsid w:val="00BF7339"/>
  </w:style>
  <w:style w:type="character" w:customStyle="1" w:styleId="Heading8Char">
    <w:name w:val="Heading 8 Char"/>
    <w:basedOn w:val="DefaultParagraphFont"/>
    <w:link w:val="Heading8"/>
    <w:uiPriority w:val="9"/>
    <w:rsid w:val="00966965"/>
    <w:rPr>
      <w:rFonts w:ascii="Calibri" w:eastAsia="Times New Roman" w:hAnsi="Calibri" w:cs="Arial"/>
      <w:i/>
      <w:iCs/>
      <w:sz w:val="24"/>
      <w:szCs w:val="24"/>
    </w:rPr>
  </w:style>
  <w:style w:type="character" w:customStyle="1" w:styleId="Char2">
    <w:name w:val="فقرة عنوان رائيسي Char"/>
    <w:basedOn w:val="Char3"/>
    <w:link w:val="a9"/>
    <w:locked/>
    <w:rsid w:val="00966965"/>
    <w:rPr>
      <w:rFonts w:ascii="Times New Roman" w:eastAsia="Times New Roman" w:hAnsi="Times New Roman" w:cs="Arabic Transparent"/>
      <w:noProof/>
      <w:color w:val="000000"/>
      <w:sz w:val="28"/>
      <w:szCs w:val="28"/>
      <w:lang w:eastAsia="ar-SA"/>
    </w:rPr>
  </w:style>
  <w:style w:type="paragraph" w:customStyle="1" w:styleId="a9">
    <w:name w:val="فقرة عنوان رائيسي"/>
    <w:basedOn w:val="Normal"/>
    <w:link w:val="Char2"/>
    <w:qFormat/>
    <w:rsid w:val="00966965"/>
    <w:pPr>
      <w:widowControl w:val="0"/>
      <w:spacing w:after="0" w:line="240" w:lineRule="auto"/>
      <w:ind w:firstLine="510"/>
      <w:jc w:val="lowKashida"/>
    </w:pPr>
    <w:rPr>
      <w:rFonts w:ascii="Times New Roman" w:eastAsia="Times New Roman" w:hAnsi="Times New Roman" w:cs="Arabic Transparent"/>
      <w:noProof/>
      <w:color w:val="000000"/>
      <w:sz w:val="28"/>
      <w:szCs w:val="28"/>
      <w:lang w:eastAsia="ar-SA"/>
    </w:rPr>
  </w:style>
  <w:style w:type="paragraph" w:customStyle="1" w:styleId="aa">
    <w:name w:val="اسم فصل"/>
    <w:basedOn w:val="Normal"/>
    <w:uiPriority w:val="99"/>
    <w:qFormat/>
    <w:rsid w:val="00966965"/>
    <w:pPr>
      <w:widowControl w:val="0"/>
      <w:spacing w:before="1680" w:after="0" w:line="240" w:lineRule="auto"/>
      <w:jc w:val="center"/>
    </w:pPr>
    <w:rPr>
      <w:rFonts w:ascii="Arial" w:eastAsia="Times New Roman" w:hAnsi="Arial" w:cs="Arabic Transparent"/>
      <w:b/>
      <w:bCs/>
      <w:noProof/>
      <w:color w:val="000000"/>
      <w:sz w:val="40"/>
      <w:szCs w:val="40"/>
      <w:lang w:eastAsia="ar-SA"/>
    </w:rPr>
  </w:style>
  <w:style w:type="paragraph" w:customStyle="1" w:styleId="ab">
    <w:name w:val="عنوان فصل"/>
    <w:basedOn w:val="Normal"/>
    <w:uiPriority w:val="99"/>
    <w:qFormat/>
    <w:rsid w:val="00966965"/>
    <w:pPr>
      <w:widowControl w:val="0"/>
      <w:spacing w:before="1200" w:after="1200" w:line="240" w:lineRule="auto"/>
      <w:jc w:val="center"/>
    </w:pPr>
    <w:rPr>
      <w:rFonts w:ascii="Arial" w:eastAsia="Times New Roman" w:hAnsi="Arial" w:cs="Arabic Transparent"/>
      <w:b/>
      <w:bCs/>
      <w:noProof/>
      <w:color w:val="000000"/>
      <w:sz w:val="40"/>
      <w:szCs w:val="40"/>
      <w:lang w:eastAsia="ar-SA"/>
    </w:rPr>
  </w:style>
  <w:style w:type="character" w:customStyle="1" w:styleId="Char4">
    <w:name w:val="عنوان رئيسي Char"/>
    <w:link w:val="ac"/>
    <w:locked/>
    <w:rsid w:val="00966965"/>
    <w:rPr>
      <w:rFonts w:ascii="Arial" w:eastAsia="Times New Roman" w:hAnsi="Arial" w:cs="Times New Roman"/>
      <w:b/>
      <w:bCs/>
      <w:noProof/>
      <w:color w:val="000000"/>
      <w:sz w:val="28"/>
      <w:szCs w:val="28"/>
      <w:lang w:eastAsia="ar-SA"/>
    </w:rPr>
  </w:style>
  <w:style w:type="paragraph" w:customStyle="1" w:styleId="ac">
    <w:name w:val="عنوان رئيسي"/>
    <w:basedOn w:val="Normal"/>
    <w:link w:val="Char4"/>
    <w:qFormat/>
    <w:rsid w:val="00966965"/>
    <w:pPr>
      <w:keepNext/>
      <w:widowControl w:val="0"/>
      <w:spacing w:before="240" w:after="0" w:line="240" w:lineRule="auto"/>
      <w:jc w:val="lowKashida"/>
      <w:outlineLvl w:val="2"/>
    </w:pPr>
    <w:rPr>
      <w:rFonts w:ascii="Arial" w:eastAsia="Times New Roman" w:hAnsi="Arial" w:cs="Times New Roman"/>
      <w:b/>
      <w:bCs/>
      <w:noProof/>
      <w:color w:val="000000"/>
      <w:sz w:val="28"/>
      <w:szCs w:val="28"/>
      <w:lang w:eastAsia="ar-SA"/>
    </w:rPr>
  </w:style>
  <w:style w:type="character" w:customStyle="1" w:styleId="Char3">
    <w:name w:val="فقرة عادية Char"/>
    <w:link w:val="ad"/>
    <w:locked/>
    <w:rsid w:val="00966965"/>
    <w:rPr>
      <w:rFonts w:ascii="Times New Roman" w:eastAsia="Times New Roman" w:hAnsi="Times New Roman" w:cs="Arabic Transparent"/>
      <w:noProof/>
      <w:color w:val="000000"/>
      <w:sz w:val="28"/>
      <w:szCs w:val="28"/>
      <w:lang w:eastAsia="ar-SA"/>
    </w:rPr>
  </w:style>
  <w:style w:type="paragraph" w:customStyle="1" w:styleId="ad">
    <w:name w:val="فقرة عادية"/>
    <w:basedOn w:val="Normal"/>
    <w:link w:val="Char3"/>
    <w:qFormat/>
    <w:rsid w:val="00966965"/>
    <w:pPr>
      <w:widowControl w:val="0"/>
      <w:spacing w:before="240" w:after="0" w:line="240" w:lineRule="auto"/>
      <w:ind w:firstLine="510"/>
      <w:jc w:val="lowKashida"/>
    </w:pPr>
    <w:rPr>
      <w:rFonts w:ascii="Times New Roman" w:eastAsia="Times New Roman" w:hAnsi="Times New Roman" w:cs="Arabic Transparent"/>
      <w:noProof/>
      <w:color w:val="000000"/>
      <w:sz w:val="28"/>
      <w:szCs w:val="28"/>
      <w:lang w:eastAsia="ar-SA"/>
    </w:rPr>
  </w:style>
  <w:style w:type="paragraph" w:customStyle="1" w:styleId="ae">
    <w:name w:val="قائمة شرطية داخلة"/>
    <w:basedOn w:val="Normal"/>
    <w:uiPriority w:val="99"/>
    <w:qFormat/>
    <w:rsid w:val="00966965"/>
    <w:pPr>
      <w:spacing w:after="0" w:line="240" w:lineRule="auto"/>
      <w:ind w:left="510"/>
      <w:jc w:val="lowKashida"/>
    </w:pPr>
    <w:rPr>
      <w:rFonts w:ascii="Times New Roman" w:eastAsia="Times New Roman" w:hAnsi="Times New Roman" w:cs="Arabic Transparent"/>
      <w:noProof/>
      <w:color w:val="000000"/>
      <w:sz w:val="28"/>
      <w:szCs w:val="28"/>
      <w:lang w:eastAsia="ar-SA"/>
    </w:rPr>
  </w:style>
  <w:style w:type="paragraph" w:customStyle="1" w:styleId="af">
    <w:name w:val="شكل قائمة"/>
    <w:basedOn w:val="Normal"/>
    <w:uiPriority w:val="99"/>
    <w:qFormat/>
    <w:rsid w:val="00966965"/>
    <w:pPr>
      <w:spacing w:before="240" w:after="0" w:line="240" w:lineRule="auto"/>
      <w:ind w:left="368" w:hanging="368"/>
      <w:jc w:val="lowKashida"/>
    </w:pPr>
    <w:rPr>
      <w:rFonts w:ascii="Times New Roman" w:eastAsia="Times New Roman" w:hAnsi="Times New Roman" w:cs="Arabic Transparent"/>
      <w:noProof/>
      <w:sz w:val="28"/>
      <w:szCs w:val="28"/>
      <w:lang w:eastAsia="ar-SA" w:bidi="ar-EG"/>
    </w:rPr>
  </w:style>
  <w:style w:type="paragraph" w:customStyle="1" w:styleId="af0">
    <w:name w:val="مستخلص عنوان رسالة"/>
    <w:basedOn w:val="Normal"/>
    <w:uiPriority w:val="99"/>
    <w:qFormat/>
    <w:rsid w:val="00966965"/>
    <w:pPr>
      <w:spacing w:before="1400" w:after="0" w:line="240" w:lineRule="auto"/>
      <w:jc w:val="center"/>
    </w:pPr>
    <w:rPr>
      <w:rFonts w:ascii="Times New Roman" w:eastAsia="Times New Roman" w:hAnsi="Times New Roman" w:cs="Arabic Transparent"/>
      <w:b/>
      <w:bCs/>
      <w:sz w:val="40"/>
      <w:szCs w:val="40"/>
    </w:rPr>
  </w:style>
  <w:style w:type="paragraph" w:customStyle="1" w:styleId="af1">
    <w:name w:val="مستخلص اسم الباحث"/>
    <w:basedOn w:val="Normal"/>
    <w:uiPriority w:val="99"/>
    <w:qFormat/>
    <w:rsid w:val="00966965"/>
    <w:pPr>
      <w:spacing w:before="480" w:after="0" w:line="240" w:lineRule="auto"/>
      <w:jc w:val="center"/>
    </w:pPr>
    <w:rPr>
      <w:rFonts w:ascii="Arial" w:eastAsia="Times New Roman" w:hAnsi="Arial" w:cs="Arabic Transparent"/>
      <w:sz w:val="28"/>
      <w:szCs w:val="28"/>
    </w:rPr>
  </w:style>
  <w:style w:type="paragraph" w:customStyle="1" w:styleId="af2">
    <w:name w:val="بداية هامش"/>
    <w:basedOn w:val="Normal"/>
    <w:uiPriority w:val="99"/>
    <w:qFormat/>
    <w:rsid w:val="00966965"/>
    <w:pPr>
      <w:spacing w:after="0" w:line="240" w:lineRule="auto"/>
      <w:jc w:val="lowKashida"/>
    </w:pPr>
    <w:rPr>
      <w:rFonts w:ascii="Times New Roman" w:eastAsia="Times New Roman" w:hAnsi="Times New Roman" w:cs="Arabic Transparent"/>
      <w:sz w:val="28"/>
      <w:szCs w:val="28"/>
    </w:rPr>
  </w:style>
  <w:style w:type="character" w:customStyle="1" w:styleId="DocumentMapChar1">
    <w:name w:val="Document Map Char1"/>
    <w:basedOn w:val="DefaultParagraphFont"/>
    <w:uiPriority w:val="99"/>
    <w:semiHidden/>
    <w:rsid w:val="00966965"/>
    <w:rPr>
      <w:rFonts w:ascii="Segoe UI" w:hAnsi="Segoe UI" w:cs="Segoe UI" w:hint="default"/>
      <w:sz w:val="16"/>
      <w:szCs w:val="16"/>
    </w:rPr>
  </w:style>
  <w:style w:type="character" w:customStyle="1" w:styleId="CommentSubjectChar1">
    <w:name w:val="Comment Subject Char1"/>
    <w:basedOn w:val="CommentTextChar"/>
    <w:uiPriority w:val="99"/>
    <w:semiHidden/>
    <w:rsid w:val="00966965"/>
    <w:rPr>
      <w:rFonts w:ascii="Times New Roman" w:eastAsia="Times New Roman" w:hAnsi="Times New Roman" w:cs="Times New Roman" w:hint="default"/>
      <w:b/>
      <w:bCs/>
      <w:sz w:val="24"/>
      <w:szCs w:val="24"/>
    </w:rPr>
  </w:style>
  <w:style w:type="character" w:customStyle="1" w:styleId="mw-headline">
    <w:name w:val="mw-headline"/>
    <w:basedOn w:val="DefaultParagraphFont"/>
    <w:rsid w:val="00966965"/>
  </w:style>
  <w:style w:type="character" w:customStyle="1" w:styleId="editsection">
    <w:name w:val="editsection"/>
    <w:basedOn w:val="DefaultParagraphFont"/>
    <w:rsid w:val="00966965"/>
  </w:style>
  <w:style w:type="character" w:customStyle="1" w:styleId="Char5">
    <w:name w:val="تذييل الصفحة Char"/>
    <w:uiPriority w:val="99"/>
    <w:rsid w:val="00966965"/>
    <w:rPr>
      <w:rFonts w:ascii="Times New Roman" w:hAnsi="Times New Roman" w:cs="Times New Roman" w:hint="default"/>
      <w:sz w:val="22"/>
      <w:szCs w:val="22"/>
      <w:lang w:bidi="ar-SA"/>
    </w:rPr>
  </w:style>
  <w:style w:type="table" w:customStyle="1" w:styleId="40">
    <w:name w:val="شبكة جدول4"/>
    <w:basedOn w:val="TableNormal"/>
    <w:uiPriority w:val="39"/>
    <w:rsid w:val="00966965"/>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A05A67"/>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4">
    <w:name w:val="Grid Table 4 Accent 4"/>
    <w:basedOn w:val="TableNormal"/>
    <w:uiPriority w:val="49"/>
    <w:rsid w:val="00A05A67"/>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commentcontentpara">
    <w:name w:val="commentcontentpara"/>
    <w:basedOn w:val="Normal"/>
    <w:rsid w:val="00A05A67"/>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tiontext">
    <w:name w:val="citationtext"/>
    <w:basedOn w:val="Normal"/>
    <w:rsid w:val="004204E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homa1809">
    <w:name w:val="نمط (لاتيني) Tahoma ‏18 نقطة أسود السطر الأول:  0.9 سم"/>
    <w:basedOn w:val="Normal"/>
    <w:next w:val="PlainText"/>
    <w:rsid w:val="00B50866"/>
    <w:pPr>
      <w:widowControl w:val="0"/>
      <w:spacing w:after="0" w:line="240" w:lineRule="auto"/>
      <w:ind w:firstLine="510"/>
      <w:jc w:val="both"/>
    </w:pPr>
    <w:rPr>
      <w:rFonts w:ascii="Tahoma" w:eastAsia="Times New Roman" w:hAnsi="Tahoma" w:cs="Traditional Arabic"/>
      <w:color w:val="000000"/>
      <w:sz w:val="36"/>
      <w:szCs w:val="36"/>
      <w:lang w:eastAsia="ar-SA"/>
    </w:rPr>
  </w:style>
  <w:style w:type="paragraph" w:styleId="TableofFigures">
    <w:name w:val="table of figures"/>
    <w:aliases w:val="قائمة الجداول"/>
    <w:basedOn w:val="Normal"/>
    <w:next w:val="Normal"/>
    <w:uiPriority w:val="99"/>
    <w:rsid w:val="00B50866"/>
    <w:pPr>
      <w:widowControl w:val="0"/>
      <w:spacing w:after="0" w:line="240" w:lineRule="auto"/>
      <w:ind w:left="720" w:hanging="720"/>
      <w:jc w:val="both"/>
    </w:pPr>
    <w:rPr>
      <w:rFonts w:ascii="Times New Roman" w:eastAsia="Times New Roman" w:hAnsi="Times New Roman" w:cs="Traditional Arabic"/>
      <w:color w:val="000000"/>
      <w:sz w:val="36"/>
      <w:szCs w:val="36"/>
      <w:lang w:eastAsia="ar-SA"/>
    </w:rPr>
  </w:style>
  <w:style w:type="paragraph" w:styleId="TableofAuthorities">
    <w:name w:val="table of authorities"/>
    <w:basedOn w:val="Normal"/>
    <w:next w:val="Normal"/>
    <w:rsid w:val="00B50866"/>
    <w:pPr>
      <w:widowControl w:val="0"/>
      <w:spacing w:after="0" w:line="240" w:lineRule="auto"/>
      <w:ind w:left="360" w:hanging="360"/>
      <w:jc w:val="both"/>
    </w:pPr>
    <w:rPr>
      <w:rFonts w:ascii="Times New Roman" w:eastAsia="Times New Roman" w:hAnsi="Times New Roman" w:cs="Traditional Arabic"/>
      <w:color w:val="000000"/>
      <w:sz w:val="36"/>
      <w:szCs w:val="36"/>
      <w:lang w:eastAsia="ar-SA"/>
    </w:rPr>
  </w:style>
  <w:style w:type="paragraph" w:customStyle="1" w:styleId="100">
    <w:name w:val="عنوان 10"/>
    <w:next w:val="Normal"/>
    <w:rsid w:val="00B50866"/>
    <w:pPr>
      <w:bidi/>
      <w:spacing w:after="0" w:line="240" w:lineRule="auto"/>
    </w:pPr>
    <w:rPr>
      <w:rFonts w:ascii="Tahoma" w:eastAsia="Times New Roman" w:hAnsi="Tahoma" w:cs="Monotype Koufi"/>
      <w:bCs/>
      <w:color w:val="000000"/>
      <w:sz w:val="36"/>
      <w:szCs w:val="40"/>
      <w:lang w:eastAsia="ar-SA"/>
    </w:rPr>
  </w:style>
  <w:style w:type="paragraph" w:customStyle="1" w:styleId="112">
    <w:name w:val="عنوان 11"/>
    <w:next w:val="Normal"/>
    <w:uiPriority w:val="9"/>
    <w:qFormat/>
    <w:rsid w:val="00B50866"/>
    <w:pPr>
      <w:spacing w:after="0" w:line="240" w:lineRule="auto"/>
    </w:pPr>
    <w:rPr>
      <w:rFonts w:ascii="Tahoma" w:eastAsia="Times New Roman" w:hAnsi="Tahoma" w:cs="Andalus"/>
      <w:b/>
      <w:bCs/>
      <w:color w:val="000000"/>
      <w:sz w:val="40"/>
      <w:szCs w:val="40"/>
      <w:lang w:eastAsia="ar-SA"/>
    </w:rPr>
  </w:style>
  <w:style w:type="paragraph" w:customStyle="1" w:styleId="121">
    <w:name w:val="عنوان 12"/>
    <w:next w:val="Normal"/>
    <w:rsid w:val="00B50866"/>
    <w:pPr>
      <w:spacing w:after="0" w:line="240" w:lineRule="auto"/>
    </w:pPr>
    <w:rPr>
      <w:rFonts w:ascii="Times New Roman" w:eastAsia="Times New Roman" w:hAnsi="Times New Roman" w:cs="Times New Roman"/>
      <w:b/>
      <w:bCs/>
      <w:color w:val="000000"/>
      <w:sz w:val="40"/>
      <w:szCs w:val="40"/>
      <w:lang w:eastAsia="ar-SA"/>
    </w:rPr>
  </w:style>
  <w:style w:type="paragraph" w:customStyle="1" w:styleId="130">
    <w:name w:val="عنوان 13"/>
    <w:next w:val="Normal"/>
    <w:rsid w:val="00B50866"/>
    <w:pPr>
      <w:spacing w:after="0" w:line="240" w:lineRule="auto"/>
    </w:pPr>
    <w:rPr>
      <w:rFonts w:ascii="Tahoma" w:eastAsia="Times New Roman" w:hAnsi="Tahoma" w:cs="Simplified Arabic"/>
      <w:b/>
      <w:bCs/>
      <w:i/>
      <w:iCs/>
      <w:color w:val="000000"/>
      <w:sz w:val="36"/>
      <w:szCs w:val="36"/>
      <w:lang w:eastAsia="ar-SA"/>
    </w:rPr>
  </w:style>
  <w:style w:type="paragraph" w:customStyle="1" w:styleId="140">
    <w:name w:val="عنوان 14"/>
    <w:next w:val="Normal"/>
    <w:rsid w:val="00B50866"/>
    <w:pPr>
      <w:spacing w:after="0" w:line="240" w:lineRule="auto"/>
    </w:pPr>
    <w:rPr>
      <w:rFonts w:ascii="Tahoma" w:eastAsia="Times New Roman" w:hAnsi="Tahoma" w:cs="Traditional Arabic"/>
      <w:b/>
      <w:bCs/>
      <w:color w:val="000000"/>
      <w:sz w:val="32"/>
      <w:szCs w:val="32"/>
      <w:lang w:eastAsia="ar-SA"/>
    </w:rPr>
  </w:style>
  <w:style w:type="paragraph" w:styleId="TOAHeading">
    <w:name w:val="toa heading"/>
    <w:basedOn w:val="Normal"/>
    <w:next w:val="Normal"/>
    <w:rsid w:val="00B50866"/>
    <w:pPr>
      <w:widowControl w:val="0"/>
      <w:spacing w:before="120" w:after="0" w:line="240" w:lineRule="auto"/>
      <w:ind w:firstLine="454"/>
      <w:jc w:val="both"/>
    </w:pPr>
    <w:rPr>
      <w:rFonts w:ascii="Arial" w:eastAsia="Times New Roman" w:hAnsi="Arial" w:cs="Arial"/>
      <w:b/>
      <w:bCs/>
      <w:color w:val="000000"/>
      <w:sz w:val="24"/>
      <w:szCs w:val="24"/>
      <w:lang w:eastAsia="ar-SA"/>
    </w:rPr>
  </w:style>
  <w:style w:type="paragraph" w:styleId="Index1">
    <w:name w:val="index 1"/>
    <w:basedOn w:val="Normal"/>
    <w:next w:val="Normal"/>
    <w:autoRedefine/>
    <w:uiPriority w:val="99"/>
    <w:semiHidden/>
    <w:rsid w:val="00B50866"/>
    <w:pPr>
      <w:widowControl w:val="0"/>
      <w:spacing w:after="0" w:line="240" w:lineRule="auto"/>
      <w:ind w:left="360" w:hanging="360"/>
      <w:jc w:val="both"/>
    </w:pPr>
    <w:rPr>
      <w:rFonts w:ascii="Times New Roman" w:eastAsia="Times New Roman" w:hAnsi="Times New Roman" w:cs="Traditional Arabic"/>
      <w:color w:val="000000"/>
      <w:sz w:val="36"/>
      <w:szCs w:val="36"/>
      <w:lang w:eastAsia="ar-SA"/>
    </w:rPr>
  </w:style>
  <w:style w:type="paragraph" w:styleId="IndexHeading">
    <w:name w:val="index heading"/>
    <w:basedOn w:val="Normal"/>
    <w:next w:val="Index1"/>
    <w:rsid w:val="00B50866"/>
    <w:pPr>
      <w:widowControl w:val="0"/>
      <w:spacing w:after="0" w:line="240" w:lineRule="auto"/>
      <w:ind w:firstLine="454"/>
      <w:jc w:val="both"/>
    </w:pPr>
    <w:rPr>
      <w:rFonts w:ascii="Arial" w:eastAsia="Times New Roman" w:hAnsi="Arial" w:cs="Arial"/>
      <w:b/>
      <w:bCs/>
      <w:color w:val="000000"/>
      <w:sz w:val="36"/>
      <w:szCs w:val="36"/>
      <w:lang w:eastAsia="ar-SA"/>
    </w:rPr>
  </w:style>
  <w:style w:type="paragraph" w:styleId="MacroText">
    <w:name w:val="macro"/>
    <w:link w:val="MacroTextChar"/>
    <w:rsid w:val="00B50866"/>
    <w:pPr>
      <w:widowControl w:val="0"/>
      <w:tabs>
        <w:tab w:val="left" w:pos="480"/>
        <w:tab w:val="left" w:pos="960"/>
        <w:tab w:val="left" w:pos="1440"/>
        <w:tab w:val="left" w:pos="1920"/>
        <w:tab w:val="left" w:pos="2400"/>
        <w:tab w:val="left" w:pos="2880"/>
        <w:tab w:val="left" w:pos="3360"/>
        <w:tab w:val="left" w:pos="3840"/>
        <w:tab w:val="left" w:pos="4320"/>
      </w:tabs>
      <w:bidi/>
      <w:spacing w:after="0" w:line="240" w:lineRule="auto"/>
      <w:ind w:firstLine="454"/>
      <w:jc w:val="both"/>
    </w:pPr>
    <w:rPr>
      <w:rFonts w:ascii="Courier New" w:eastAsia="Times New Roman" w:hAnsi="Courier New" w:cs="Courier New"/>
      <w:color w:val="000000"/>
      <w:sz w:val="20"/>
      <w:szCs w:val="20"/>
      <w:lang w:eastAsia="ar-SA"/>
    </w:rPr>
  </w:style>
  <w:style w:type="character" w:customStyle="1" w:styleId="MacroTextChar">
    <w:name w:val="Macro Text Char"/>
    <w:basedOn w:val="DefaultParagraphFont"/>
    <w:link w:val="MacroText"/>
    <w:rsid w:val="00B50866"/>
    <w:rPr>
      <w:rFonts w:ascii="Courier New" w:eastAsia="Times New Roman" w:hAnsi="Courier New" w:cs="Courier New"/>
      <w:color w:val="000000"/>
      <w:sz w:val="20"/>
      <w:szCs w:val="20"/>
      <w:lang w:eastAsia="ar-SA"/>
    </w:rPr>
  </w:style>
  <w:style w:type="paragraph" w:customStyle="1" w:styleId="18">
    <w:name w:val="نمط إضافي 1"/>
    <w:basedOn w:val="Normal"/>
    <w:next w:val="Normal"/>
    <w:rsid w:val="00B50866"/>
    <w:pPr>
      <w:widowControl w:val="0"/>
      <w:spacing w:after="0" w:line="240" w:lineRule="auto"/>
    </w:pPr>
    <w:rPr>
      <w:rFonts w:ascii="Times New Roman" w:eastAsia="Times New Roman" w:hAnsi="Times New Roman" w:cs="Andalus"/>
      <w:color w:val="0000FF"/>
      <w:sz w:val="36"/>
      <w:szCs w:val="40"/>
      <w:lang w:eastAsia="ar-SA"/>
    </w:rPr>
  </w:style>
  <w:style w:type="paragraph" w:customStyle="1" w:styleId="22">
    <w:name w:val="نمط إضافي 2"/>
    <w:basedOn w:val="Normal"/>
    <w:next w:val="Normal"/>
    <w:rsid w:val="00B50866"/>
    <w:pPr>
      <w:widowControl w:val="0"/>
      <w:spacing w:after="0" w:line="240" w:lineRule="auto"/>
    </w:pPr>
    <w:rPr>
      <w:rFonts w:ascii="Times New Roman" w:eastAsia="Times New Roman" w:hAnsi="Times New Roman" w:cs="Monotype Koufi"/>
      <w:bCs/>
      <w:color w:val="008000"/>
      <w:sz w:val="36"/>
      <w:szCs w:val="44"/>
      <w:lang w:eastAsia="ar-SA"/>
    </w:rPr>
  </w:style>
  <w:style w:type="paragraph" w:customStyle="1" w:styleId="32">
    <w:name w:val="نمط إضافي 3"/>
    <w:basedOn w:val="Normal"/>
    <w:next w:val="Normal"/>
    <w:rsid w:val="00B50866"/>
    <w:pPr>
      <w:widowControl w:val="0"/>
      <w:spacing w:after="0" w:line="240" w:lineRule="auto"/>
    </w:pPr>
    <w:rPr>
      <w:rFonts w:ascii="Times New Roman" w:eastAsia="Times New Roman" w:hAnsi="Times New Roman" w:cs="Tahoma"/>
      <w:color w:val="800080"/>
      <w:sz w:val="36"/>
      <w:szCs w:val="36"/>
      <w:lang w:eastAsia="ar-SA"/>
    </w:rPr>
  </w:style>
  <w:style w:type="paragraph" w:customStyle="1" w:styleId="41">
    <w:name w:val="نمط إضافي 4"/>
    <w:basedOn w:val="Normal"/>
    <w:next w:val="Normal"/>
    <w:rsid w:val="00B50866"/>
    <w:pPr>
      <w:widowControl w:val="0"/>
      <w:spacing w:after="0" w:line="240" w:lineRule="auto"/>
    </w:pPr>
    <w:rPr>
      <w:rFonts w:ascii="Times New Roman" w:eastAsia="Times New Roman" w:hAnsi="Times New Roman" w:cs="Simplified Arabic Fixed"/>
      <w:color w:val="FF6600"/>
      <w:sz w:val="44"/>
      <w:szCs w:val="36"/>
      <w:lang w:eastAsia="ar-SA"/>
    </w:rPr>
  </w:style>
  <w:style w:type="paragraph" w:customStyle="1" w:styleId="52">
    <w:name w:val="نمط إضافي 5"/>
    <w:basedOn w:val="Normal"/>
    <w:next w:val="Normal"/>
    <w:rsid w:val="00B50866"/>
    <w:pPr>
      <w:widowControl w:val="0"/>
      <w:spacing w:after="0" w:line="240" w:lineRule="auto"/>
    </w:pPr>
    <w:rPr>
      <w:rFonts w:ascii="Times New Roman" w:eastAsia="Times New Roman" w:hAnsi="Times New Roman" w:cs="DecoType Naskh"/>
      <w:color w:val="3366FF"/>
      <w:sz w:val="36"/>
      <w:szCs w:val="44"/>
      <w:lang w:eastAsia="ar-SA"/>
    </w:rPr>
  </w:style>
  <w:style w:type="character" w:customStyle="1" w:styleId="19">
    <w:name w:val="نمط حرفي 1"/>
    <w:rsid w:val="00B50866"/>
    <w:rPr>
      <w:rFonts w:cs="Times New Roman"/>
      <w:szCs w:val="40"/>
    </w:rPr>
  </w:style>
  <w:style w:type="character" w:customStyle="1" w:styleId="23">
    <w:name w:val="نمط حرفي 2"/>
    <w:rsid w:val="00B50866"/>
    <w:rPr>
      <w:rFonts w:ascii="Times New Roman" w:hAnsi="Times New Roman" w:cs="Times New Roman"/>
      <w:sz w:val="40"/>
      <w:szCs w:val="40"/>
    </w:rPr>
  </w:style>
  <w:style w:type="character" w:customStyle="1" w:styleId="33">
    <w:name w:val="نمط حرفي 3"/>
    <w:rsid w:val="00B50866"/>
    <w:rPr>
      <w:rFonts w:ascii="Times New Roman" w:hAnsi="Times New Roman" w:cs="Times New Roman"/>
      <w:sz w:val="40"/>
      <w:szCs w:val="40"/>
    </w:rPr>
  </w:style>
  <w:style w:type="character" w:customStyle="1" w:styleId="42">
    <w:name w:val="نمط حرفي 4"/>
    <w:rsid w:val="00B50866"/>
    <w:rPr>
      <w:rFonts w:cs="Times New Roman"/>
      <w:szCs w:val="40"/>
    </w:rPr>
  </w:style>
  <w:style w:type="character" w:customStyle="1" w:styleId="53">
    <w:name w:val="نمط حرفي 5"/>
    <w:rsid w:val="00B50866"/>
    <w:rPr>
      <w:rFonts w:cs="Times New Roman"/>
      <w:szCs w:val="40"/>
    </w:rPr>
  </w:style>
  <w:style w:type="character" w:customStyle="1" w:styleId="af3">
    <w:name w:val="حديث"/>
    <w:basedOn w:val="DefaultParagraphFont"/>
    <w:rsid w:val="00B50866"/>
    <w:rPr>
      <w:rFonts w:cs="Traditional Arabic"/>
      <w:szCs w:val="36"/>
    </w:rPr>
  </w:style>
  <w:style w:type="character" w:customStyle="1" w:styleId="af4">
    <w:name w:val="أثر"/>
    <w:basedOn w:val="DefaultParagraphFont"/>
    <w:rsid w:val="00B50866"/>
    <w:rPr>
      <w:rFonts w:cs="Traditional Arabic"/>
      <w:szCs w:val="36"/>
    </w:rPr>
  </w:style>
  <w:style w:type="character" w:customStyle="1" w:styleId="af5">
    <w:name w:val="مثل"/>
    <w:basedOn w:val="DefaultParagraphFont"/>
    <w:rsid w:val="00B50866"/>
    <w:rPr>
      <w:rFonts w:cs="Traditional Arabic"/>
      <w:szCs w:val="36"/>
    </w:rPr>
  </w:style>
  <w:style w:type="character" w:customStyle="1" w:styleId="af6">
    <w:name w:val="قول"/>
    <w:basedOn w:val="DefaultParagraphFont"/>
    <w:rsid w:val="00B50866"/>
    <w:rPr>
      <w:rFonts w:cs="Traditional Arabic"/>
      <w:szCs w:val="36"/>
    </w:rPr>
  </w:style>
  <w:style w:type="character" w:customStyle="1" w:styleId="af7">
    <w:name w:val="شعر"/>
    <w:basedOn w:val="DefaultParagraphFont"/>
    <w:rsid w:val="00B50866"/>
    <w:rPr>
      <w:rFonts w:cs="Traditional Arabic"/>
      <w:szCs w:val="36"/>
    </w:rPr>
  </w:style>
  <w:style w:type="character" w:customStyle="1" w:styleId="TraditionalArabic">
    <w:name w:val="نمط مرجع حاشية سفلية + (العربية وغيرها) Traditional Arabic"/>
    <w:basedOn w:val="FootnoteReference"/>
    <w:rsid w:val="00B50866"/>
    <w:rPr>
      <w:rFonts w:cs="Traditional Arabic"/>
      <w:vertAlign w:val="superscript"/>
    </w:rPr>
  </w:style>
  <w:style w:type="paragraph" w:customStyle="1" w:styleId="af8">
    <w:name w:val="غيد"/>
    <w:basedOn w:val="Normal"/>
    <w:next w:val="Normal"/>
    <w:autoRedefine/>
    <w:qFormat/>
    <w:rsid w:val="00FC5EAF"/>
    <w:pPr>
      <w:spacing w:after="0" w:line="240" w:lineRule="auto"/>
    </w:pPr>
    <w:rPr>
      <w:rFonts w:ascii="Simplified Arabic" w:eastAsia="Times New Roman" w:hAnsi="Simplified Arabic" w:cs="Simplified Arabic"/>
      <w:b/>
      <w:bCs/>
      <w:color w:val="000000" w:themeColor="text1"/>
      <w:sz w:val="24"/>
      <w:szCs w:val="24"/>
      <w:shd w:val="clear" w:color="auto" w:fill="FFFFFF"/>
      <w:lang w:val="en-GB"/>
    </w:rPr>
  </w:style>
  <w:style w:type="character" w:styleId="SubtleEmphasis">
    <w:name w:val="Subtle Emphasis"/>
    <w:basedOn w:val="DefaultParagraphFont"/>
    <w:uiPriority w:val="19"/>
    <w:qFormat/>
    <w:rsid w:val="00FC5EAF"/>
    <w:rPr>
      <w:i/>
      <w:iCs/>
      <w:color w:val="404040" w:themeColor="text1" w:themeTint="BF"/>
    </w:rPr>
  </w:style>
  <w:style w:type="character" w:customStyle="1" w:styleId="FootnoteTextChar1">
    <w:name w:val="Footnote Text Char1"/>
    <w:semiHidden/>
    <w:rsid w:val="00122004"/>
    <w:rPr>
      <w:rFonts w:ascii="Times New Roman" w:eastAsia="Times New Roman" w:hAnsi="Times New Roman" w:cs="Traditional Arabic"/>
      <w:sz w:val="20"/>
      <w:szCs w:val="20"/>
    </w:rPr>
  </w:style>
  <w:style w:type="character" w:customStyle="1" w:styleId="Char10">
    <w:name w:val="نص في بالون Char1"/>
    <w:uiPriority w:val="99"/>
    <w:semiHidden/>
    <w:rsid w:val="00122004"/>
    <w:rPr>
      <w:rFonts w:ascii="Tahoma" w:hAnsi="Tahoma" w:cs="Tahoma"/>
      <w:sz w:val="16"/>
      <w:szCs w:val="16"/>
    </w:rPr>
  </w:style>
  <w:style w:type="paragraph" w:customStyle="1" w:styleId="1a">
    <w:name w:val="بلا تباعد1"/>
    <w:uiPriority w:val="1"/>
    <w:qFormat/>
    <w:rsid w:val="00122004"/>
    <w:pPr>
      <w:bidi/>
      <w:spacing w:after="0" w:line="240" w:lineRule="auto"/>
    </w:pPr>
    <w:rPr>
      <w:rFonts w:ascii="Calibri" w:eastAsia="Times New Roman" w:hAnsi="Calibri" w:cs="Arial"/>
    </w:rPr>
  </w:style>
  <w:style w:type="paragraph" w:customStyle="1" w:styleId="af9">
    <w:name w:val="المهند"/>
    <w:basedOn w:val="Normal"/>
    <w:rsid w:val="00122004"/>
    <w:pPr>
      <w:widowControl w:val="0"/>
      <w:autoSpaceDE w:val="0"/>
      <w:autoSpaceDN w:val="0"/>
      <w:adjustRightInd w:val="0"/>
      <w:spacing w:after="0" w:line="600" w:lineRule="exact"/>
      <w:jc w:val="lowKashida"/>
    </w:pPr>
    <w:rPr>
      <w:rFonts w:ascii="Times New Roman" w:eastAsia="Times New Roman" w:hAnsi="Times New Roman" w:cs="AL-Mohanad"/>
      <w:sz w:val="24"/>
      <w:szCs w:val="36"/>
    </w:rPr>
  </w:style>
  <w:style w:type="table" w:styleId="LightList">
    <w:name w:val="Light List"/>
    <w:basedOn w:val="TableNormal"/>
    <w:uiPriority w:val="61"/>
    <w:rsid w:val="00122004"/>
    <w:pPr>
      <w:spacing w:after="0" w:line="240" w:lineRule="auto"/>
    </w:pPr>
    <w:rPr>
      <w:rFonts w:ascii="Calibri" w:eastAsia="Calibri" w:hAnsi="Calibri" w:cs="Arial"/>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ListParagraphChar2">
    <w:name w:val="List Paragraph Char2"/>
    <w:basedOn w:val="DefaultParagraphFont"/>
    <w:uiPriority w:val="34"/>
    <w:rsid w:val="00122004"/>
    <w:rPr>
      <w:sz w:val="22"/>
      <w:szCs w:val="22"/>
    </w:rPr>
  </w:style>
  <w:style w:type="paragraph" w:customStyle="1" w:styleId="afa">
    <w:name w:val="الفقرات"/>
    <w:basedOn w:val="Normal"/>
    <w:link w:val="Char6"/>
    <w:qFormat/>
    <w:rsid w:val="00122004"/>
    <w:pPr>
      <w:spacing w:before="120" w:after="120" w:line="240" w:lineRule="auto"/>
      <w:ind w:firstLine="567"/>
      <w:jc w:val="lowKashida"/>
    </w:pPr>
    <w:rPr>
      <w:rFonts w:ascii="Traditional Arabic" w:eastAsia="SimSun" w:hAnsi="Traditional Arabic" w:cs="Traditional Arabic"/>
      <w:sz w:val="36"/>
      <w:szCs w:val="36"/>
      <w:lang w:eastAsia="zh-CN"/>
    </w:rPr>
  </w:style>
  <w:style w:type="character" w:customStyle="1" w:styleId="Char6">
    <w:name w:val="الفقرات Char"/>
    <w:link w:val="afa"/>
    <w:rsid w:val="00122004"/>
    <w:rPr>
      <w:rFonts w:ascii="Traditional Arabic" w:eastAsia="SimSun" w:hAnsi="Traditional Arabic" w:cs="Traditional Arabic"/>
      <w:sz w:val="36"/>
      <w:szCs w:val="36"/>
      <w:lang w:eastAsia="zh-CN"/>
    </w:rPr>
  </w:style>
  <w:style w:type="character" w:customStyle="1" w:styleId="Char11">
    <w:name w:val="العنوان Char1"/>
    <w:basedOn w:val="DefaultParagraphFont"/>
    <w:uiPriority w:val="10"/>
    <w:rsid w:val="00122004"/>
    <w:rPr>
      <w:rFonts w:asciiTheme="majorHAnsi" w:eastAsiaTheme="majorEastAsia" w:hAnsiTheme="majorHAnsi" w:cstheme="majorBidi"/>
      <w:color w:val="17365D" w:themeColor="text2" w:themeShade="BF"/>
      <w:spacing w:val="5"/>
      <w:kern w:val="28"/>
      <w:sz w:val="52"/>
      <w:szCs w:val="52"/>
    </w:rPr>
  </w:style>
  <w:style w:type="table" w:customStyle="1" w:styleId="410">
    <w:name w:val="شبكة جدول41"/>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1">
    <w:name w:val="List Paragraph Char1"/>
    <w:uiPriority w:val="34"/>
    <w:rsid w:val="00122004"/>
  </w:style>
  <w:style w:type="table" w:customStyle="1" w:styleId="510">
    <w:name w:val="شبكة جدول51"/>
    <w:basedOn w:val="TableNormal"/>
    <w:next w:val="TableGrid"/>
    <w:uiPriority w:val="3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شبكة جدول6"/>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شبكة جدول7"/>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شبكة جدول8"/>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شبكة جدول9"/>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شبكة جدول10"/>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شبكة جدول13"/>
    <w:basedOn w:val="TableNormal"/>
    <w:next w:val="TableGrid"/>
    <w:uiPriority w:val="3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شبكة جدول14"/>
    <w:basedOn w:val="TableNormal"/>
    <w:next w:val="TableGrid"/>
    <w:uiPriority w:val="59"/>
    <w:rsid w:val="00122004"/>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0">
    <w:name w:val="شبكة جدول15"/>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شبكة جدول16"/>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شبكة جدول17"/>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b">
    <w:name w:val="العنوان الفرعي في البحث"/>
    <w:basedOn w:val="Normal"/>
    <w:link w:val="Char7"/>
    <w:qFormat/>
    <w:rsid w:val="00122004"/>
    <w:rPr>
      <w:rFonts w:ascii="Traditional Arabic" w:eastAsia="Times New Roman" w:hAnsi="Traditional Arabic" w:cs="Traditional Arabic"/>
      <w:b/>
      <w:bCs/>
      <w:sz w:val="34"/>
      <w:szCs w:val="34"/>
    </w:rPr>
  </w:style>
  <w:style w:type="character" w:customStyle="1" w:styleId="Char7">
    <w:name w:val="العنوان الفرعي في البحث Char"/>
    <w:basedOn w:val="DefaultParagraphFont"/>
    <w:link w:val="afb"/>
    <w:rsid w:val="00122004"/>
    <w:rPr>
      <w:rFonts w:ascii="Traditional Arabic" w:eastAsia="Times New Roman" w:hAnsi="Traditional Arabic" w:cs="Traditional Arabic"/>
      <w:b/>
      <w:bCs/>
      <w:sz w:val="34"/>
      <w:szCs w:val="34"/>
    </w:rPr>
  </w:style>
  <w:style w:type="table" w:customStyle="1" w:styleId="180">
    <w:name w:val="شبكة جدول18"/>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شبكة جدول19"/>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شبكة جدول21"/>
    <w:basedOn w:val="TableNormal"/>
    <w:next w:val="TableGrid"/>
    <w:uiPriority w:val="59"/>
    <w:rsid w:val="00122004"/>
    <w:pPr>
      <w:spacing w:after="0" w:line="240" w:lineRule="auto"/>
    </w:pPr>
    <w:rPr>
      <w:rFonts w:ascii="Calibri" w:eastAsia="Times New Roman"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0">
    <w:name w:val="شبكة جدول20"/>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شبكة جدول22"/>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شبكة جدول23"/>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شبكة جدول24"/>
    <w:basedOn w:val="TableNormal"/>
    <w:next w:val="TableGrid"/>
    <w:uiPriority w:val="39"/>
    <w:rsid w:val="00122004"/>
    <w:pPr>
      <w:spacing w:after="0" w:line="240" w:lineRule="auto"/>
    </w:pPr>
    <w:rPr>
      <w:rFonts w:ascii="Calibri" w:eastAsia="Times New Roman"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شبكة جدول25"/>
    <w:basedOn w:val="TableNormal"/>
    <w:next w:val="TableGrid"/>
    <w:uiPriority w:val="59"/>
    <w:rsid w:val="00122004"/>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rsid w:val="00122004"/>
    <w:pPr>
      <w:bidi/>
    </w:pPr>
    <w:rPr>
      <w:rFonts w:ascii="Calibri" w:eastAsia="Calibri" w:hAnsi="Calibri" w:cs="Calibri"/>
    </w:rPr>
    <w:tblPr>
      <w:tblCellMar>
        <w:top w:w="0" w:type="dxa"/>
        <w:left w:w="0" w:type="dxa"/>
        <w:bottom w:w="0" w:type="dxa"/>
        <w:right w:w="0" w:type="dxa"/>
      </w:tblCellMar>
    </w:tblPr>
  </w:style>
  <w:style w:type="table" w:styleId="MediumGrid1-Accent5">
    <w:name w:val="Medium Grid 1 Accent 5"/>
    <w:basedOn w:val="TableNormal"/>
    <w:uiPriority w:val="67"/>
    <w:rsid w:val="0009468C"/>
    <w:pPr>
      <w:spacing w:after="0" w:line="240" w:lineRule="auto"/>
    </w:pPr>
    <w:rPr>
      <w:rFonts w:eastAsiaTheme="minorEastAsia"/>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customStyle="1" w:styleId="msonormal0">
    <w:name w:val="msonormal"/>
    <w:basedOn w:val="Normal"/>
    <w:uiPriority w:val="99"/>
    <w:rsid w:val="008127A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2">
    <w:name w:val="رأس الصفحة1"/>
    <w:basedOn w:val="Normal"/>
    <w:next w:val="Header"/>
    <w:link w:val="Char"/>
    <w:uiPriority w:val="99"/>
    <w:rsid w:val="008127AE"/>
    <w:pPr>
      <w:tabs>
        <w:tab w:val="center" w:pos="4153"/>
        <w:tab w:val="right" w:pos="8306"/>
      </w:tabs>
      <w:spacing w:after="0" w:line="240" w:lineRule="auto"/>
    </w:pPr>
    <w:rPr>
      <w:sz w:val="30"/>
      <w:lang w:val="x-none" w:eastAsia="ar-SA"/>
    </w:rPr>
  </w:style>
  <w:style w:type="paragraph" w:customStyle="1" w:styleId="1b">
    <w:name w:val="جدول الرسوم التوضيحية1"/>
    <w:basedOn w:val="Normal"/>
    <w:next w:val="Normal"/>
    <w:uiPriority w:val="99"/>
    <w:rsid w:val="008127AE"/>
    <w:pPr>
      <w:spacing w:after="0" w:line="256" w:lineRule="auto"/>
    </w:pPr>
  </w:style>
  <w:style w:type="paragraph" w:customStyle="1" w:styleId="1c">
    <w:name w:val="مراجع1"/>
    <w:basedOn w:val="Normal"/>
    <w:next w:val="Normal"/>
    <w:uiPriority w:val="37"/>
    <w:rsid w:val="008127AE"/>
    <w:pPr>
      <w:spacing w:after="160" w:line="256" w:lineRule="auto"/>
    </w:pPr>
  </w:style>
  <w:style w:type="paragraph" w:customStyle="1" w:styleId="xl66">
    <w:name w:val="xl66"/>
    <w:basedOn w:val="Normal"/>
    <w:rsid w:val="008127AE"/>
    <w:pPr>
      <w:pBdr>
        <w:top w:val="single" w:sz="8" w:space="0" w:color="auto"/>
        <w:bottom w:val="single" w:sz="8" w:space="0" w:color="auto"/>
        <w:right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67">
    <w:name w:val="xl67"/>
    <w:basedOn w:val="Normal"/>
    <w:rsid w:val="008127AE"/>
    <w:pPr>
      <w:pBdr>
        <w:top w:val="single" w:sz="8" w:space="0" w:color="auto"/>
        <w:bottom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68">
    <w:name w:val="xl68"/>
    <w:basedOn w:val="Normal"/>
    <w:rsid w:val="008127AE"/>
    <w:pPr>
      <w:pBdr>
        <w:top w:val="single" w:sz="8" w:space="0" w:color="auto"/>
        <w:bottom w:val="single" w:sz="8" w:space="0" w:color="auto"/>
      </w:pBdr>
      <w:shd w:val="clear" w:color="auto" w:fill="F2F2F2"/>
      <w:bidi w:val="0"/>
      <w:spacing w:before="100" w:beforeAutospacing="1" w:after="100" w:afterAutospacing="1" w:line="240" w:lineRule="auto"/>
      <w:jc w:val="center"/>
    </w:pPr>
    <w:rPr>
      <w:rFonts w:ascii="Arial" w:eastAsia="Times New Roman" w:hAnsi="Arial" w:cs="Arial"/>
      <w:sz w:val="16"/>
      <w:szCs w:val="16"/>
    </w:rPr>
  </w:style>
  <w:style w:type="paragraph" w:customStyle="1" w:styleId="xl69">
    <w:name w:val="xl69"/>
    <w:basedOn w:val="Normal"/>
    <w:rsid w:val="008127AE"/>
    <w:pPr>
      <w:pBdr>
        <w:top w:val="single" w:sz="8" w:space="0" w:color="auto"/>
        <w:left w:val="single" w:sz="8" w:space="0" w:color="auto"/>
        <w:bottom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70">
    <w:name w:val="xl70"/>
    <w:basedOn w:val="Normal"/>
    <w:rsid w:val="008127AE"/>
    <w:pPr>
      <w:pBdr>
        <w:left w:val="single" w:sz="8" w:space="0" w:color="auto"/>
        <w:bottom w:val="single" w:sz="4" w:space="0" w:color="auto"/>
        <w:right w:val="single" w:sz="8" w:space="0" w:color="auto"/>
      </w:pBdr>
      <w:shd w:val="clear" w:color="auto" w:fill="F2F2F2"/>
      <w:bidi w:val="0"/>
      <w:spacing w:before="100" w:beforeAutospacing="1" w:after="100" w:afterAutospacing="1" w:line="240" w:lineRule="auto"/>
      <w:jc w:val="center"/>
    </w:pPr>
    <w:rPr>
      <w:rFonts w:ascii="Arial" w:eastAsia="Times New Roman" w:hAnsi="Arial" w:cs="Arial"/>
      <w:sz w:val="16"/>
      <w:szCs w:val="16"/>
    </w:rPr>
  </w:style>
  <w:style w:type="paragraph" w:customStyle="1" w:styleId="xl71">
    <w:name w:val="xl71"/>
    <w:basedOn w:val="Normal"/>
    <w:rsid w:val="008127AE"/>
    <w:pPr>
      <w:pBdr>
        <w:bottom w:val="single" w:sz="4" w:space="0" w:color="auto"/>
      </w:pBdr>
      <w:bidi w:val="0"/>
      <w:spacing w:before="100" w:beforeAutospacing="1" w:after="100" w:afterAutospacing="1" w:line="240" w:lineRule="auto"/>
      <w:jc w:val="right"/>
    </w:pPr>
    <w:rPr>
      <w:rFonts w:ascii="Arial" w:eastAsia="Times New Roman" w:hAnsi="Arial" w:cs="Arial"/>
      <w:sz w:val="16"/>
      <w:szCs w:val="16"/>
    </w:rPr>
  </w:style>
  <w:style w:type="paragraph" w:customStyle="1" w:styleId="xl72">
    <w:name w:val="xl72"/>
    <w:basedOn w:val="Normal"/>
    <w:rsid w:val="008127AE"/>
    <w:pPr>
      <w:pBdr>
        <w:left w:val="single" w:sz="4" w:space="0" w:color="auto"/>
        <w:bottom w:val="single" w:sz="4" w:space="0" w:color="auto"/>
      </w:pBdr>
      <w:bidi w:val="0"/>
      <w:spacing w:before="100" w:beforeAutospacing="1" w:after="100" w:afterAutospacing="1" w:line="240" w:lineRule="auto"/>
      <w:jc w:val="right"/>
    </w:pPr>
    <w:rPr>
      <w:rFonts w:ascii="Arial" w:eastAsia="Times New Roman" w:hAnsi="Arial" w:cs="Arial"/>
      <w:sz w:val="16"/>
      <w:szCs w:val="16"/>
    </w:rPr>
  </w:style>
  <w:style w:type="paragraph" w:customStyle="1" w:styleId="xl73">
    <w:name w:val="xl73"/>
    <w:basedOn w:val="Normal"/>
    <w:rsid w:val="008127AE"/>
    <w:pPr>
      <w:pBdr>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4">
    <w:name w:val="xl74"/>
    <w:basedOn w:val="Normal"/>
    <w:rsid w:val="008127AE"/>
    <w:pPr>
      <w:pBdr>
        <w:left w:val="single" w:sz="4" w:space="0" w:color="auto"/>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5">
    <w:name w:val="xl75"/>
    <w:basedOn w:val="Normal"/>
    <w:rsid w:val="008127AE"/>
    <w:pPr>
      <w:pBdr>
        <w:left w:val="single" w:sz="8" w:space="0" w:color="auto"/>
        <w:bottom w:val="single" w:sz="4" w:space="0" w:color="auto"/>
      </w:pBdr>
      <w:bidi w:val="0"/>
      <w:spacing w:before="100" w:beforeAutospacing="1" w:after="100" w:afterAutospacing="1" w:line="240" w:lineRule="auto"/>
    </w:pPr>
    <w:rPr>
      <w:rFonts w:ascii="Arial" w:eastAsia="Times New Roman" w:hAnsi="Arial" w:cs="Arial"/>
      <w:sz w:val="16"/>
      <w:szCs w:val="16"/>
    </w:rPr>
  </w:style>
  <w:style w:type="paragraph" w:customStyle="1" w:styleId="xl76">
    <w:name w:val="xl76"/>
    <w:basedOn w:val="Normal"/>
    <w:rsid w:val="008127AE"/>
    <w:pPr>
      <w:pBdr>
        <w:left w:val="single" w:sz="8" w:space="0" w:color="auto"/>
        <w:bottom w:val="single" w:sz="8" w:space="0" w:color="auto"/>
        <w:right w:val="single" w:sz="8" w:space="0" w:color="auto"/>
      </w:pBdr>
      <w:shd w:val="clear" w:color="auto" w:fill="F2F2F2"/>
      <w:bidi w:val="0"/>
      <w:spacing w:before="100" w:beforeAutospacing="1" w:after="100" w:afterAutospacing="1" w:line="240" w:lineRule="auto"/>
    </w:pPr>
    <w:rPr>
      <w:rFonts w:ascii="Arial" w:eastAsia="Times New Roman" w:hAnsi="Arial" w:cs="Arial"/>
      <w:sz w:val="16"/>
      <w:szCs w:val="16"/>
    </w:rPr>
  </w:style>
  <w:style w:type="paragraph" w:customStyle="1" w:styleId="xl77">
    <w:name w:val="xl77"/>
    <w:basedOn w:val="Normal"/>
    <w:rsid w:val="008127AE"/>
    <w:pPr>
      <w:pBdr>
        <w:top w:val="single" w:sz="4" w:space="0" w:color="3F3F3F"/>
        <w:left w:val="single" w:sz="4" w:space="0" w:color="3F3F3F"/>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78">
    <w:name w:val="xl78"/>
    <w:basedOn w:val="Normal"/>
    <w:rsid w:val="008127AE"/>
    <w:pPr>
      <w:pBdr>
        <w:top w:val="single" w:sz="4" w:space="0" w:color="3F3F3F"/>
        <w:left w:val="single" w:sz="4" w:space="0" w:color="3F3F3F"/>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79">
    <w:name w:val="xl79"/>
    <w:basedOn w:val="Normal"/>
    <w:rsid w:val="008127AE"/>
    <w:pPr>
      <w:pBdr>
        <w:top w:val="single" w:sz="4" w:space="0" w:color="3F3F3F"/>
        <w:left w:val="single" w:sz="8" w:space="0" w:color="auto"/>
        <w:bottom w:val="single" w:sz="4" w:space="0" w:color="3F3F3F"/>
        <w:right w:val="single" w:sz="4" w:space="0" w:color="3F3F3F"/>
      </w:pBdr>
      <w:shd w:val="clear" w:color="auto" w:fill="D0CECE"/>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0">
    <w:name w:val="xl80"/>
    <w:basedOn w:val="Normal"/>
    <w:rsid w:val="008127AE"/>
    <w:pPr>
      <w:pBdr>
        <w:top w:val="single" w:sz="4" w:space="0" w:color="3F3F3F"/>
        <w:left w:val="single" w:sz="4" w:space="0" w:color="3F3F3F"/>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1">
    <w:name w:val="xl81"/>
    <w:basedOn w:val="Normal"/>
    <w:rsid w:val="008127AE"/>
    <w:pPr>
      <w:pBdr>
        <w:top w:val="single" w:sz="4" w:space="0" w:color="3F3F3F"/>
        <w:left w:val="single" w:sz="4" w:space="0" w:color="3F3F3F"/>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2">
    <w:name w:val="xl82"/>
    <w:basedOn w:val="Normal"/>
    <w:rsid w:val="008127AE"/>
    <w:pPr>
      <w:pBdr>
        <w:top w:val="single" w:sz="4" w:space="0" w:color="3F3F3F"/>
        <w:left w:val="single" w:sz="4" w:space="0" w:color="3F3F3F"/>
        <w:bottom w:val="single" w:sz="4" w:space="0" w:color="3F3F3F"/>
        <w:right w:val="single" w:sz="4" w:space="0" w:color="3F3F3F"/>
      </w:pBdr>
      <w:shd w:val="clear" w:color="auto" w:fill="008080"/>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3">
    <w:name w:val="xl83"/>
    <w:basedOn w:val="Normal"/>
    <w:rsid w:val="008127AE"/>
    <w:pPr>
      <w:pBdr>
        <w:top w:val="single" w:sz="4" w:space="0" w:color="3F3F3F"/>
        <w:left w:val="single" w:sz="8" w:space="0" w:color="auto"/>
        <w:bottom w:val="single" w:sz="4" w:space="0" w:color="3F3F3F"/>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4">
    <w:name w:val="xl84"/>
    <w:basedOn w:val="Normal"/>
    <w:rsid w:val="008127AE"/>
    <w:pPr>
      <w:pBdr>
        <w:top w:val="single" w:sz="4" w:space="0" w:color="3F3F3F"/>
        <w:left w:val="single" w:sz="4" w:space="0" w:color="3F3F3F"/>
        <w:bottom w:val="single" w:sz="8" w:space="0" w:color="auto"/>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5">
    <w:name w:val="xl85"/>
    <w:basedOn w:val="Normal"/>
    <w:rsid w:val="008127AE"/>
    <w:pPr>
      <w:pBdr>
        <w:top w:val="single" w:sz="4" w:space="0" w:color="3F3F3F"/>
        <w:left w:val="single" w:sz="8" w:space="0" w:color="auto"/>
        <w:bottom w:val="single" w:sz="8" w:space="0" w:color="auto"/>
        <w:right w:val="single" w:sz="4" w:space="0" w:color="3F3F3F"/>
      </w:pBdr>
      <w:shd w:val="clear" w:color="auto" w:fill="FFFFFF"/>
      <w:bidi w:val="0"/>
      <w:spacing w:before="100" w:beforeAutospacing="1" w:after="100" w:afterAutospacing="1" w:line="240" w:lineRule="auto"/>
    </w:pPr>
    <w:rPr>
      <w:rFonts w:ascii="Arial" w:eastAsia="Times New Roman" w:hAnsi="Arial" w:cs="Arial"/>
      <w:b/>
      <w:bCs/>
      <w:color w:val="3F3F3F"/>
      <w:sz w:val="16"/>
      <w:szCs w:val="16"/>
    </w:rPr>
  </w:style>
  <w:style w:type="paragraph" w:customStyle="1" w:styleId="xl86">
    <w:name w:val="xl86"/>
    <w:basedOn w:val="Normal"/>
    <w:rsid w:val="008127AE"/>
    <w:pPr>
      <w:pBdr>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7">
    <w:name w:val="xl87"/>
    <w:basedOn w:val="Normal"/>
    <w:rsid w:val="008127AE"/>
    <w:pPr>
      <w:pBdr>
        <w:left w:val="single" w:sz="4" w:space="0" w:color="auto"/>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8">
    <w:name w:val="xl88"/>
    <w:basedOn w:val="Normal"/>
    <w:rsid w:val="008127AE"/>
    <w:pPr>
      <w:pBdr>
        <w:top w:val="single" w:sz="4" w:space="0" w:color="auto"/>
        <w:left w:val="single" w:sz="8" w:space="0" w:color="auto"/>
        <w:bottom w:val="single" w:sz="8" w:space="0" w:color="auto"/>
      </w:pBdr>
      <w:shd w:val="clear" w:color="auto" w:fill="E2EFDA"/>
      <w:bidi w:val="0"/>
      <w:spacing w:before="100" w:beforeAutospacing="1" w:after="100" w:afterAutospacing="1" w:line="240" w:lineRule="auto"/>
    </w:pPr>
    <w:rPr>
      <w:rFonts w:ascii="Arial" w:eastAsia="Times New Roman" w:hAnsi="Arial" w:cs="Arial"/>
      <w:sz w:val="16"/>
      <w:szCs w:val="16"/>
    </w:rPr>
  </w:style>
  <w:style w:type="paragraph" w:customStyle="1" w:styleId="xl89">
    <w:name w:val="xl89"/>
    <w:basedOn w:val="Normal"/>
    <w:rsid w:val="008127AE"/>
    <w:pPr>
      <w:pBdr>
        <w:top w:val="single" w:sz="4" w:space="0" w:color="3F3F3F"/>
        <w:left w:val="single" w:sz="4" w:space="0" w:color="3F3F3F"/>
        <w:bottom w:val="single" w:sz="4" w:space="0" w:color="3F3F3F"/>
        <w:right w:val="single" w:sz="4" w:space="0" w:color="3F3F3F"/>
      </w:pBdr>
      <w:shd w:val="clear" w:color="auto" w:fill="F2F2F2"/>
      <w:bidi w:val="0"/>
      <w:spacing w:before="100" w:beforeAutospacing="1" w:after="100" w:afterAutospacing="1" w:line="240" w:lineRule="auto"/>
    </w:pPr>
    <w:rPr>
      <w:rFonts w:ascii="Arial" w:eastAsia="Times New Roman" w:hAnsi="Arial" w:cs="Arial"/>
      <w:color w:val="3F3F3F"/>
      <w:sz w:val="18"/>
      <w:szCs w:val="18"/>
    </w:rPr>
  </w:style>
  <w:style w:type="character" w:customStyle="1" w:styleId="HTMLChar">
    <w:name w:val="بتنسيق HTML مسبق Char"/>
    <w:basedOn w:val="DefaultParagraphFont"/>
    <w:link w:val="HTML1"/>
    <w:uiPriority w:val="99"/>
    <w:semiHidden/>
    <w:locked/>
    <w:rsid w:val="008127AE"/>
    <w:rPr>
      <w:rFonts w:ascii="Consolas" w:hAnsi="Consolas"/>
      <w:sz w:val="20"/>
      <w:szCs w:val="20"/>
    </w:rPr>
  </w:style>
  <w:style w:type="paragraph" w:customStyle="1" w:styleId="HTML1">
    <w:name w:val="بتنسيق HTML مسبق1"/>
    <w:basedOn w:val="Normal"/>
    <w:next w:val="HTMLPreformatted"/>
    <w:link w:val="HTMLChar"/>
    <w:uiPriority w:val="99"/>
    <w:semiHidden/>
    <w:rsid w:val="008127AE"/>
    <w:pPr>
      <w:spacing w:after="0" w:line="240" w:lineRule="auto"/>
    </w:pPr>
    <w:rPr>
      <w:rFonts w:ascii="Consolas" w:hAnsi="Consolas"/>
      <w:sz w:val="20"/>
      <w:szCs w:val="20"/>
    </w:rPr>
  </w:style>
  <w:style w:type="character" w:customStyle="1" w:styleId="Char12">
    <w:name w:val="سرد الفقرات Char1"/>
    <w:basedOn w:val="DefaultParagraphFont"/>
    <w:uiPriority w:val="34"/>
    <w:rsid w:val="008127AE"/>
    <w:rPr>
      <w:rFonts w:ascii="Calibri" w:eastAsia="Calibri" w:hAnsi="Calibri" w:cs="Arial" w:hint="default"/>
    </w:rPr>
  </w:style>
  <w:style w:type="table" w:styleId="PlainTable2">
    <w:name w:val="Plain Table 2"/>
    <w:basedOn w:val="TableNormal"/>
    <w:uiPriority w:val="42"/>
    <w:rsid w:val="008127AE"/>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1Light-Accent3">
    <w:name w:val="List Table 1 Light Accent 3"/>
    <w:basedOn w:val="TableNormal"/>
    <w:uiPriority w:val="46"/>
    <w:rsid w:val="008127AE"/>
    <w:pPr>
      <w:spacing w:after="0" w:line="240" w:lineRule="auto"/>
    </w:pPr>
    <w:tblPr>
      <w:tblStyleRowBandSize w:val="1"/>
      <w:tblStyleColBandSize w:val="1"/>
      <w:tblInd w:w="0" w:type="nil"/>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211">
    <w:name w:val="جدول عادي 21"/>
    <w:basedOn w:val="TableNormal"/>
    <w:uiPriority w:val="42"/>
    <w:rsid w:val="008127AE"/>
    <w:pPr>
      <w:spacing w:after="0" w:line="240" w:lineRule="auto"/>
    </w:pPr>
    <w:tblPr>
      <w:tblStyleRowBandSize w:val="1"/>
      <w:tblStyleColBandSize w:val="1"/>
      <w:tblInd w:w="0" w:type="nil"/>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1-31">
    <w:name w:val="جدول قائمة 1 فاتح - تمييز 31"/>
    <w:basedOn w:val="TableNormal"/>
    <w:uiPriority w:val="46"/>
    <w:rsid w:val="008127AE"/>
    <w:pPr>
      <w:spacing w:after="0" w:line="240" w:lineRule="auto"/>
    </w:pPr>
    <w:tblPr>
      <w:tblStyleRowBandSize w:val="1"/>
      <w:tblStyleColBandSize w:val="1"/>
      <w:tblInd w:w="0" w:type="nil"/>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1d">
    <w:name w:val="عادي1"/>
    <w:rsid w:val="008238D5"/>
    <w:pPr>
      <w:bidi/>
      <w:spacing w:after="0" w:line="240" w:lineRule="auto"/>
    </w:pPr>
    <w:rPr>
      <w:rFonts w:ascii="Times New Roman" w:eastAsia="Times New Roman" w:hAnsi="Times New Roman" w:cs="Times New Roman"/>
      <w:sz w:val="24"/>
      <w:szCs w:val="24"/>
    </w:rPr>
  </w:style>
  <w:style w:type="paragraph" w:customStyle="1" w:styleId="maten">
    <w:name w:val="maten"/>
    <w:basedOn w:val="Normal"/>
    <w:link w:val="matenChar"/>
    <w:qFormat/>
    <w:rsid w:val="008238D5"/>
    <w:pPr>
      <w:spacing w:after="0" w:line="240" w:lineRule="auto"/>
      <w:ind w:firstLine="284"/>
      <w:jc w:val="lowKashida"/>
    </w:pPr>
    <w:rPr>
      <w:rFonts w:ascii="Times New Roman" w:eastAsia="Times New Roman" w:hAnsi="Times New Roman" w:cs="Times New Roman"/>
      <w:sz w:val="36"/>
      <w:szCs w:val="36"/>
      <w:lang w:val="x-none" w:eastAsia="x-none"/>
    </w:rPr>
  </w:style>
  <w:style w:type="character" w:customStyle="1" w:styleId="matenChar">
    <w:name w:val="maten Char"/>
    <w:link w:val="maten"/>
    <w:rsid w:val="008238D5"/>
    <w:rPr>
      <w:rFonts w:ascii="Times New Roman" w:eastAsia="Times New Roman" w:hAnsi="Times New Roman" w:cs="Times New Roman"/>
      <w:sz w:val="36"/>
      <w:szCs w:val="36"/>
      <w:lang w:val="x-none" w:eastAsia="x-none"/>
    </w:rPr>
  </w:style>
  <w:style w:type="character" w:customStyle="1" w:styleId="Heading1Char1">
    <w:name w:val="Heading 1 Char1"/>
    <w:aliases w:val="عنوان 1 Char Char Char Char Char Char Char Char Char Char Char Char1,Heading 11 Char Char1,عنوان 1 Char Char Char Char Char Char Char Char Char Char Char Char Char Char1"/>
    <w:basedOn w:val="DefaultParagraphFont"/>
    <w:rsid w:val="00263D29"/>
    <w:rPr>
      <w:rFonts w:asciiTheme="majorHAnsi" w:eastAsiaTheme="majorEastAsia" w:hAnsiTheme="majorHAnsi" w:cstheme="majorBidi"/>
      <w:color w:val="365F91" w:themeColor="accent1" w:themeShade="BF"/>
      <w:sz w:val="32"/>
      <w:szCs w:val="32"/>
    </w:rPr>
  </w:style>
  <w:style w:type="paragraph" w:customStyle="1" w:styleId="201">
    <w:name w:val="20"/>
    <w:basedOn w:val="Normal"/>
    <w:uiPriority w:val="99"/>
    <w:semiHidden/>
    <w:rsid w:val="00263D29"/>
    <w:pPr>
      <w:spacing w:before="160" w:after="0" w:line="360" w:lineRule="auto"/>
      <w:jc w:val="lowKashida"/>
    </w:pPr>
    <w:rPr>
      <w:rFonts w:ascii="Times New Roman" w:eastAsia="Times New Roman" w:hAnsi="Times New Roman" w:cs="Simplified Arabic"/>
      <w:b/>
      <w:bCs/>
      <w:sz w:val="34"/>
      <w:szCs w:val="32"/>
      <w:lang w:eastAsia="ar-SA"/>
    </w:rPr>
  </w:style>
  <w:style w:type="paragraph" w:customStyle="1" w:styleId="1e">
    <w:name w:val="العنوان1"/>
    <w:basedOn w:val="Normal"/>
    <w:next w:val="Normal"/>
    <w:uiPriority w:val="99"/>
    <w:semiHidden/>
    <w:qFormat/>
    <w:rsid w:val="00263D29"/>
    <w:pPr>
      <w:spacing w:before="240" w:after="60" w:line="240" w:lineRule="auto"/>
      <w:jc w:val="center"/>
      <w:outlineLvl w:val="0"/>
    </w:pPr>
    <w:rPr>
      <w:rFonts w:ascii="Cambria" w:eastAsia="Times New Roman" w:hAnsi="Cambria" w:cs="Times New Roman"/>
      <w:b/>
      <w:bCs/>
      <w:kern w:val="28"/>
      <w:sz w:val="32"/>
      <w:szCs w:val="32"/>
    </w:rPr>
  </w:style>
  <w:style w:type="paragraph" w:customStyle="1" w:styleId="afc">
    <w:name w:val="نمط الشعر"/>
    <w:autoRedefine/>
    <w:uiPriority w:val="99"/>
    <w:semiHidden/>
    <w:rsid w:val="00263D29"/>
    <w:pPr>
      <w:spacing w:after="0" w:line="240" w:lineRule="auto"/>
    </w:pPr>
    <w:rPr>
      <w:rFonts w:ascii="Tahoma" w:eastAsia="Times New Roman" w:hAnsi="Tahoma" w:cs="Traditional Arabic"/>
      <w:noProof/>
      <w:color w:val="000000"/>
      <w:sz w:val="36"/>
      <w:szCs w:val="36"/>
      <w:lang w:eastAsia="ar-SA"/>
    </w:rPr>
  </w:style>
  <w:style w:type="paragraph" w:customStyle="1" w:styleId="1f">
    <w:name w:val="عنوان1"/>
    <w:basedOn w:val="Heading1"/>
    <w:next w:val="Normal"/>
    <w:uiPriority w:val="99"/>
    <w:semiHidden/>
    <w:rsid w:val="00263D29"/>
    <w:pPr>
      <w:spacing w:after="240" w:line="240" w:lineRule="auto"/>
    </w:pPr>
    <w:rPr>
      <w:rFonts w:ascii="Arial" w:eastAsia="Times New Roman" w:hAnsi="Arial" w:cs="Arial"/>
      <w:b/>
      <w:bCs/>
      <w:noProof/>
      <w:color w:val="000000"/>
      <w:kern w:val="32"/>
      <w:sz w:val="32"/>
      <w:szCs w:val="32"/>
      <w:lang w:eastAsia="ar-SA"/>
    </w:rPr>
  </w:style>
  <w:style w:type="paragraph" w:customStyle="1" w:styleId="TimesNewRoman20-11">
    <w:name w:val="نمط Times New Roman ‏20 نقطة أسود عريض أخضر قبل:  -1.1 سم"/>
    <w:basedOn w:val="Normal"/>
    <w:uiPriority w:val="99"/>
    <w:semiHidden/>
    <w:rsid w:val="00263D29"/>
    <w:pPr>
      <w:spacing w:after="0" w:line="240" w:lineRule="auto"/>
      <w:ind w:left="-624"/>
    </w:pPr>
    <w:rPr>
      <w:rFonts w:ascii="Times New Roman" w:eastAsia="Times New Roman" w:hAnsi="Times New Roman" w:cs="Times New Roman"/>
      <w:b/>
      <w:bCs/>
      <w:color w:val="008000"/>
      <w:sz w:val="40"/>
      <w:szCs w:val="40"/>
    </w:rPr>
  </w:style>
  <w:style w:type="paragraph" w:customStyle="1" w:styleId="TimesNewRoman20-111">
    <w:name w:val="نمط Times New Roman ‏20 نقطة أسود عريض أخضر قبل:  -1.1 سم1"/>
    <w:basedOn w:val="Normal"/>
    <w:uiPriority w:val="99"/>
    <w:semiHidden/>
    <w:rsid w:val="00263D29"/>
    <w:pPr>
      <w:spacing w:after="0" w:line="240" w:lineRule="auto"/>
      <w:ind w:left="-624"/>
    </w:pPr>
    <w:rPr>
      <w:rFonts w:ascii="Times New Roman" w:eastAsia="Times New Roman" w:hAnsi="Times New Roman" w:cs="Times New Roman"/>
      <w:b/>
      <w:bCs/>
      <w:color w:val="008000"/>
      <w:sz w:val="40"/>
      <w:szCs w:val="40"/>
    </w:rPr>
  </w:style>
  <w:style w:type="paragraph" w:customStyle="1" w:styleId="1f0">
    <w:name w:val="نمط عادي للكتابة العادية 1"/>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26">
    <w:name w:val="نمط عادي للكتابة العادية2"/>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34">
    <w:name w:val="نمط عادي للكتابة العادية3"/>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43">
    <w:name w:val="نمط عادي للكتابة العادية4"/>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54">
    <w:name w:val="نمط عادي للكتابة العادية5"/>
    <w:uiPriority w:val="99"/>
    <w:semiHidden/>
    <w:rsid w:val="00263D29"/>
    <w:pPr>
      <w:spacing w:after="0" w:line="240" w:lineRule="auto"/>
      <w:ind w:firstLine="454"/>
      <w:jc w:val="mediumKashida"/>
    </w:pPr>
    <w:rPr>
      <w:rFonts w:ascii="Tahoma" w:eastAsia="Times New Roman" w:hAnsi="Tahoma" w:cs="Traditional Arabic"/>
      <w:color w:val="000000"/>
      <w:sz w:val="36"/>
      <w:szCs w:val="36"/>
      <w:lang w:eastAsia="ar-SA"/>
    </w:rPr>
  </w:style>
  <w:style w:type="paragraph" w:customStyle="1" w:styleId="1f1">
    <w:name w:val="نمط عنوان إضافي 1"/>
    <w:next w:val="Normal"/>
    <w:uiPriority w:val="99"/>
    <w:semiHidden/>
    <w:rsid w:val="00263D29"/>
    <w:pPr>
      <w:spacing w:after="0" w:line="240" w:lineRule="auto"/>
    </w:pPr>
    <w:rPr>
      <w:rFonts w:ascii="Tahoma" w:eastAsia="Times New Roman" w:hAnsi="Tahoma" w:cs="Andalus"/>
      <w:noProof/>
      <w:color w:val="0000FF"/>
      <w:sz w:val="36"/>
      <w:szCs w:val="40"/>
      <w:lang w:eastAsia="ar-SA"/>
    </w:rPr>
  </w:style>
  <w:style w:type="paragraph" w:customStyle="1" w:styleId="35">
    <w:name w:val="نمط عنوان إضافي 3"/>
    <w:next w:val="Normal"/>
    <w:uiPriority w:val="99"/>
    <w:semiHidden/>
    <w:rsid w:val="00263D29"/>
    <w:pPr>
      <w:spacing w:after="0" w:line="240" w:lineRule="auto"/>
    </w:pPr>
    <w:rPr>
      <w:rFonts w:ascii="Tahoma" w:eastAsia="Times New Roman" w:hAnsi="Tahoma" w:cs="Tahoma"/>
      <w:noProof/>
      <w:color w:val="800080"/>
      <w:sz w:val="36"/>
      <w:szCs w:val="36"/>
      <w:lang w:eastAsia="ar-SA"/>
    </w:rPr>
  </w:style>
  <w:style w:type="paragraph" w:customStyle="1" w:styleId="44">
    <w:name w:val="نمط عنوان إضافي 4"/>
    <w:next w:val="Normal"/>
    <w:uiPriority w:val="99"/>
    <w:semiHidden/>
    <w:rsid w:val="00263D29"/>
    <w:pPr>
      <w:spacing w:after="0" w:line="240" w:lineRule="auto"/>
    </w:pPr>
    <w:rPr>
      <w:rFonts w:ascii="Tahoma" w:eastAsia="Times New Roman" w:hAnsi="Tahoma" w:cs="Simplified Arabic Fixed"/>
      <w:noProof/>
      <w:color w:val="FF6600"/>
      <w:sz w:val="44"/>
      <w:szCs w:val="36"/>
      <w:lang w:eastAsia="ar-SA"/>
    </w:rPr>
  </w:style>
  <w:style w:type="paragraph" w:customStyle="1" w:styleId="55">
    <w:name w:val="نمط عنوان إضافي 5"/>
    <w:next w:val="Normal"/>
    <w:uiPriority w:val="99"/>
    <w:semiHidden/>
    <w:rsid w:val="00263D29"/>
    <w:pPr>
      <w:spacing w:after="0" w:line="240" w:lineRule="auto"/>
    </w:pPr>
    <w:rPr>
      <w:rFonts w:ascii="Tahoma" w:eastAsia="Times New Roman" w:hAnsi="Tahoma" w:cs="DecoType Naskh"/>
      <w:noProof/>
      <w:color w:val="3366FF"/>
      <w:sz w:val="36"/>
      <w:szCs w:val="44"/>
      <w:lang w:eastAsia="ar-SA"/>
    </w:rPr>
  </w:style>
  <w:style w:type="paragraph" w:customStyle="1" w:styleId="27">
    <w:name w:val="نمط عنوان إضافي 2"/>
    <w:next w:val="Normal"/>
    <w:uiPriority w:val="99"/>
    <w:semiHidden/>
    <w:rsid w:val="00263D29"/>
    <w:pPr>
      <w:spacing w:after="0" w:line="240" w:lineRule="auto"/>
    </w:pPr>
    <w:rPr>
      <w:rFonts w:ascii="Tahoma" w:eastAsia="Times New Roman" w:hAnsi="Tahoma" w:cs="Monotype Koufi"/>
      <w:bCs/>
      <w:noProof/>
      <w:color w:val="008000"/>
      <w:sz w:val="36"/>
      <w:szCs w:val="44"/>
      <w:lang w:eastAsia="ar-SA"/>
    </w:rPr>
  </w:style>
  <w:style w:type="paragraph" w:customStyle="1" w:styleId="45">
    <w:name w:val="نمط نمط عادي للكتابة العادية4 +"/>
    <w:basedOn w:val="43"/>
    <w:uiPriority w:val="99"/>
    <w:semiHidden/>
    <w:rsid w:val="00263D29"/>
    <w:pPr>
      <w:bidi/>
      <w:jc w:val="lowKashida"/>
    </w:pPr>
  </w:style>
  <w:style w:type="paragraph" w:customStyle="1" w:styleId="56">
    <w:name w:val="نمط نمط عادي للكتابة العادية5 +"/>
    <w:next w:val="54"/>
    <w:uiPriority w:val="99"/>
    <w:semiHidden/>
    <w:rsid w:val="00263D29"/>
    <w:pPr>
      <w:bidi/>
      <w:spacing w:after="0" w:line="240" w:lineRule="auto"/>
      <w:jc w:val="lowKashida"/>
    </w:pPr>
    <w:rPr>
      <w:rFonts w:ascii="Tahoma" w:eastAsia="Times New Roman" w:hAnsi="Tahoma" w:cs="Traditional Arabic"/>
      <w:color w:val="000000"/>
      <w:sz w:val="36"/>
      <w:szCs w:val="36"/>
      <w:lang w:eastAsia="ar-SA"/>
    </w:rPr>
  </w:style>
  <w:style w:type="paragraph" w:customStyle="1" w:styleId="122">
    <w:name w:val="نمط نمط عادي للكتابة العادية 1 +2"/>
    <w:basedOn w:val="1f0"/>
    <w:uiPriority w:val="99"/>
    <w:semiHidden/>
    <w:rsid w:val="00263D29"/>
    <w:pPr>
      <w:bidi/>
      <w:jc w:val="lowKashida"/>
    </w:pPr>
  </w:style>
  <w:style w:type="paragraph" w:customStyle="1" w:styleId="221">
    <w:name w:val="نمط نمط عادي للكتابة العادية2 +2"/>
    <w:basedOn w:val="26"/>
    <w:uiPriority w:val="99"/>
    <w:semiHidden/>
    <w:rsid w:val="00263D29"/>
    <w:pPr>
      <w:bidi/>
      <w:jc w:val="lowKashida"/>
    </w:pPr>
  </w:style>
  <w:style w:type="paragraph" w:customStyle="1" w:styleId="132">
    <w:name w:val="نمط نمط عادي للكتابة العادية 1 +3"/>
    <w:basedOn w:val="1f0"/>
    <w:uiPriority w:val="99"/>
    <w:semiHidden/>
    <w:rsid w:val="00263D29"/>
    <w:pPr>
      <w:bidi/>
      <w:jc w:val="lowKashida"/>
    </w:pPr>
  </w:style>
  <w:style w:type="paragraph" w:customStyle="1" w:styleId="142">
    <w:name w:val="نمط نمط عادي للكتابة العادية 1 +4"/>
    <w:basedOn w:val="1f0"/>
    <w:uiPriority w:val="99"/>
    <w:semiHidden/>
    <w:rsid w:val="00263D29"/>
    <w:pPr>
      <w:bidi/>
      <w:jc w:val="both"/>
    </w:pPr>
  </w:style>
  <w:style w:type="paragraph" w:customStyle="1" w:styleId="1f2">
    <w:name w:val="نمط نمط عادي للكتابة العادية 1 + كشيدة صغيرة"/>
    <w:uiPriority w:val="99"/>
    <w:semiHidden/>
    <w:rsid w:val="00263D29"/>
    <w:pPr>
      <w:bidi/>
      <w:spacing w:after="0" w:line="240" w:lineRule="auto"/>
      <w:jc w:val="lowKashida"/>
    </w:pPr>
    <w:rPr>
      <w:rFonts w:ascii="Tahoma" w:eastAsia="Times New Roman" w:hAnsi="Tahoma" w:cs="Traditional Arabic"/>
      <w:color w:val="000000"/>
      <w:sz w:val="36"/>
      <w:szCs w:val="36"/>
      <w:lang w:eastAsia="ar-SA"/>
    </w:rPr>
  </w:style>
  <w:style w:type="paragraph" w:customStyle="1" w:styleId="28">
    <w:name w:val="نمط عنوان 2 +"/>
    <w:basedOn w:val="Normal"/>
    <w:uiPriority w:val="99"/>
    <w:semiHidden/>
    <w:rsid w:val="00263D29"/>
    <w:pPr>
      <w:spacing w:after="120" w:line="240" w:lineRule="auto"/>
    </w:pPr>
    <w:rPr>
      <w:rFonts w:ascii="Times New Roman" w:eastAsia="Times New Roman" w:hAnsi="Times New Roman" w:cs="Times New Roman"/>
      <w:sz w:val="24"/>
      <w:szCs w:val="24"/>
    </w:rPr>
  </w:style>
  <w:style w:type="paragraph" w:customStyle="1" w:styleId="151">
    <w:name w:val="نمط نمط عادي للكتابة العادية 1 +5"/>
    <w:uiPriority w:val="99"/>
    <w:semiHidden/>
    <w:rsid w:val="00263D29"/>
    <w:pPr>
      <w:bidi/>
      <w:spacing w:after="0" w:line="240" w:lineRule="auto"/>
      <w:jc w:val="both"/>
    </w:pPr>
    <w:rPr>
      <w:rFonts w:ascii="Tahoma" w:eastAsia="Times New Roman" w:hAnsi="Tahoma" w:cs="Traditional Arabic"/>
      <w:color w:val="000000"/>
      <w:sz w:val="36"/>
      <w:szCs w:val="36"/>
      <w:lang w:eastAsia="ar-SA"/>
    </w:rPr>
  </w:style>
  <w:style w:type="paragraph" w:customStyle="1" w:styleId="afd">
    <w:name w:val="ج"/>
    <w:basedOn w:val="Normal"/>
    <w:uiPriority w:val="99"/>
    <w:semiHidden/>
    <w:rsid w:val="00263D29"/>
    <w:pPr>
      <w:spacing w:after="0" w:line="240" w:lineRule="auto"/>
      <w:jc w:val="center"/>
    </w:pPr>
    <w:rPr>
      <w:rFonts w:ascii="Times New Roman" w:eastAsia="Times New Roman" w:hAnsi="Times New Roman" w:cs="Simplified Arabic"/>
      <w:b/>
      <w:bCs/>
      <w:sz w:val="28"/>
      <w:szCs w:val="28"/>
      <w:lang w:eastAsia="ar-SA"/>
    </w:rPr>
  </w:style>
  <w:style w:type="character" w:customStyle="1" w:styleId="y2iqfc">
    <w:name w:val="y2iqfc"/>
    <w:basedOn w:val="DefaultParagraphFont"/>
    <w:rsid w:val="00263D29"/>
  </w:style>
  <w:style w:type="character" w:customStyle="1" w:styleId="Char13">
    <w:name w:val="رأس الصفحة Char1"/>
    <w:basedOn w:val="DefaultParagraphFont"/>
    <w:uiPriority w:val="99"/>
    <w:semiHidden/>
    <w:rsid w:val="00263D29"/>
  </w:style>
  <w:style w:type="character" w:customStyle="1" w:styleId="afe">
    <w:name w:val="نمط عنوان جانبي"/>
    <w:rsid w:val="00263D29"/>
    <w:rPr>
      <w:rFonts w:ascii="Times New Roman" w:hAnsi="Times New Roman" w:cs="Times New Roman" w:hint="default"/>
      <w:sz w:val="40"/>
      <w:szCs w:val="40"/>
    </w:rPr>
  </w:style>
  <w:style w:type="character" w:customStyle="1" w:styleId="TimesNewRoman">
    <w:name w:val="نمط Times New Roman"/>
    <w:rsid w:val="00263D29"/>
    <w:rPr>
      <w:rFonts w:ascii="Times New Roman" w:hAnsi="Times New Roman" w:cs="Times New Roman" w:hint="default"/>
      <w:color w:val="000000"/>
      <w:szCs w:val="36"/>
    </w:rPr>
  </w:style>
  <w:style w:type="character" w:customStyle="1" w:styleId="TimesNewRoman1">
    <w:name w:val="نمط Times New Roman1"/>
    <w:rsid w:val="00263D29"/>
    <w:rPr>
      <w:rFonts w:ascii="Times New Roman" w:hAnsi="Times New Roman" w:cs="Times New Roman" w:hint="default"/>
      <w:color w:val="000000"/>
      <w:szCs w:val="36"/>
    </w:rPr>
  </w:style>
  <w:style w:type="character" w:customStyle="1" w:styleId="29">
    <w:name w:val="نمط عنوان جانبي2"/>
    <w:rsid w:val="00263D29"/>
    <w:rPr>
      <w:rFonts w:ascii="Times New Roman" w:hAnsi="Times New Roman" w:cs="Times New Roman" w:hint="default"/>
      <w:sz w:val="40"/>
      <w:szCs w:val="40"/>
    </w:rPr>
  </w:style>
  <w:style w:type="character" w:customStyle="1" w:styleId="70">
    <w:name w:val="نمط عنوان جانبي7"/>
    <w:rsid w:val="00263D29"/>
    <w:rPr>
      <w:rFonts w:ascii="Times New Roman" w:hAnsi="Times New Roman" w:cs="Times New Roman" w:hint="default"/>
      <w:szCs w:val="40"/>
    </w:rPr>
  </w:style>
  <w:style w:type="character" w:customStyle="1" w:styleId="61">
    <w:name w:val="نمط عنوان جانبي6"/>
    <w:rsid w:val="00263D29"/>
    <w:rPr>
      <w:rFonts w:ascii="Times New Roman" w:hAnsi="Times New Roman" w:cs="Times New Roman" w:hint="default"/>
      <w:szCs w:val="40"/>
    </w:rPr>
  </w:style>
  <w:style w:type="character" w:customStyle="1" w:styleId="57">
    <w:name w:val="نمط عنوان جانبي5"/>
    <w:rsid w:val="00263D29"/>
    <w:rPr>
      <w:rFonts w:ascii="Times New Roman" w:hAnsi="Times New Roman" w:cs="Times New Roman" w:hint="default"/>
      <w:szCs w:val="40"/>
    </w:rPr>
  </w:style>
  <w:style w:type="character" w:customStyle="1" w:styleId="46">
    <w:name w:val="نمط عنوان جانبي4"/>
    <w:rsid w:val="00263D29"/>
    <w:rPr>
      <w:rFonts w:ascii="Times New Roman" w:hAnsi="Times New Roman" w:cs="Times New Roman" w:hint="default"/>
      <w:szCs w:val="40"/>
    </w:rPr>
  </w:style>
  <w:style w:type="character" w:customStyle="1" w:styleId="36">
    <w:name w:val="نمط عنوان جانبي3"/>
    <w:rsid w:val="00263D29"/>
    <w:rPr>
      <w:rFonts w:ascii="Times New Roman" w:hAnsi="Times New Roman" w:cs="Times New Roman" w:hint="default"/>
      <w:sz w:val="40"/>
      <w:szCs w:val="40"/>
    </w:rPr>
  </w:style>
  <w:style w:type="character" w:customStyle="1" w:styleId="81">
    <w:name w:val="نمط عنوان جانبي8"/>
    <w:rsid w:val="00263D29"/>
    <w:rPr>
      <w:rFonts w:ascii="Times New Roman" w:hAnsi="Times New Roman" w:cs="Times New Roman" w:hint="default"/>
      <w:sz w:val="40"/>
      <w:szCs w:val="40"/>
    </w:rPr>
  </w:style>
  <w:style w:type="character" w:customStyle="1" w:styleId="90">
    <w:name w:val="نمط عنوان جانبي9"/>
    <w:rsid w:val="00263D29"/>
    <w:rPr>
      <w:rFonts w:ascii="Times New Roman" w:hAnsi="Times New Roman" w:cs="Times New Roman" w:hint="default"/>
      <w:sz w:val="40"/>
      <w:szCs w:val="40"/>
    </w:rPr>
  </w:style>
  <w:style w:type="character" w:customStyle="1" w:styleId="1f3">
    <w:name w:val="نمط عنوان جانبي1"/>
    <w:rsid w:val="00263D29"/>
    <w:rPr>
      <w:rFonts w:ascii="Times New Roman" w:hAnsi="Times New Roman" w:cs="Times New Roman" w:hint="default"/>
      <w:szCs w:val="40"/>
    </w:rPr>
  </w:style>
  <w:style w:type="character" w:customStyle="1" w:styleId="story">
    <w:name w:val="story"/>
    <w:basedOn w:val="DefaultParagraphFont"/>
    <w:rsid w:val="00263D29"/>
  </w:style>
  <w:style w:type="character" w:customStyle="1" w:styleId="5yl5">
    <w:name w:val="_5yl5"/>
    <w:rsid w:val="00263D29"/>
    <w:rPr>
      <w:rFonts w:ascii="Times New Roman" w:hAnsi="Times New Roman" w:cs="Times New Roman" w:hint="default"/>
    </w:rPr>
  </w:style>
  <w:style w:type="table" w:styleId="TableElegant">
    <w:name w:val="Table Elegant"/>
    <w:basedOn w:val="TableNormal"/>
    <w:semiHidden/>
    <w:unhideWhenUsed/>
    <w:rsid w:val="00263D29"/>
    <w:pPr>
      <w:spacing w:after="0" w:line="240" w:lineRule="auto"/>
      <w:jc w:val="right"/>
    </w:pPr>
    <w:rPr>
      <w:rFonts w:ascii="Times New Roman" w:eastAsia="Times New Roman" w:hAnsi="Times New Roman" w:cs="Times New Roman"/>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semiHidden/>
    <w:unhideWhenUsed/>
    <w:rsid w:val="00263D29"/>
    <w:pPr>
      <w:spacing w:after="0" w:line="240" w:lineRule="auto"/>
      <w:jc w:val="right"/>
    </w:pPr>
    <w:rPr>
      <w:rFonts w:ascii="Times New Roman" w:eastAsia="Times New Roman"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TableWeb3">
    <w:name w:val="Table Web 3"/>
    <w:basedOn w:val="TableNormal"/>
    <w:semiHidden/>
    <w:unhideWhenUsed/>
    <w:rsid w:val="00263D29"/>
    <w:pPr>
      <w:spacing w:after="0" w:line="240" w:lineRule="auto"/>
      <w:jc w:val="right"/>
    </w:pPr>
    <w:rPr>
      <w:rFonts w:ascii="Times New Roman" w:eastAsia="Times New Roman" w:hAnsi="Times New Roman" w:cs="Times New Roman"/>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paragraph" w:customStyle="1" w:styleId="1f4">
    <w:name w:val="نمط نمط عادي للكتابة العادية 1 +"/>
    <w:basedOn w:val="1f0"/>
    <w:rsid w:val="00263D29"/>
    <w:pPr>
      <w:bidi/>
    </w:pPr>
  </w:style>
  <w:style w:type="paragraph" w:customStyle="1" w:styleId="2a">
    <w:name w:val="نمط نمط عادي للكتابة العادية2 +"/>
    <w:basedOn w:val="26"/>
    <w:rsid w:val="00263D29"/>
    <w:pPr>
      <w:bidi/>
    </w:pPr>
  </w:style>
  <w:style w:type="paragraph" w:customStyle="1" w:styleId="113">
    <w:name w:val="نمط نمط عادي للكتابة العادية 1 +1"/>
    <w:basedOn w:val="1f0"/>
    <w:rsid w:val="00263D29"/>
    <w:pPr>
      <w:bidi/>
      <w:jc w:val="lowKashida"/>
    </w:pPr>
  </w:style>
  <w:style w:type="paragraph" w:customStyle="1" w:styleId="212">
    <w:name w:val="نمط نمط عادي للكتابة العادية2 +1"/>
    <w:basedOn w:val="26"/>
    <w:rsid w:val="00263D29"/>
    <w:pPr>
      <w:bidi/>
      <w:jc w:val="lowKashida"/>
    </w:pPr>
  </w:style>
  <w:style w:type="paragraph" w:customStyle="1" w:styleId="37">
    <w:name w:val="نمط نمط عادي للكتابة العادية3 +"/>
    <w:basedOn w:val="34"/>
    <w:rsid w:val="00263D29"/>
    <w:pPr>
      <w:bidi/>
      <w:jc w:val="lowKashida"/>
    </w:pPr>
  </w:style>
  <w:style w:type="numbering" w:customStyle="1" w:styleId="1">
    <w:name w:val="ترقيم نقطي1"/>
    <w:rsid w:val="00263D29"/>
    <w:pPr>
      <w:numPr>
        <w:numId w:val="7"/>
      </w:numPr>
    </w:pPr>
  </w:style>
  <w:style w:type="numbering" w:customStyle="1" w:styleId="a">
    <w:name w:val="ترقيم نقطي"/>
    <w:rsid w:val="00263D29"/>
    <w:pPr>
      <w:numPr>
        <w:numId w:val="8"/>
      </w:numPr>
    </w:pPr>
  </w:style>
  <w:style w:type="numbering" w:customStyle="1" w:styleId="a0">
    <w:name w:val="ترقيم بثلاثة مستويات"/>
    <w:rsid w:val="00263D29"/>
    <w:pPr>
      <w:numPr>
        <w:numId w:val="9"/>
      </w:numPr>
    </w:pPr>
  </w:style>
  <w:style w:type="numbering" w:customStyle="1" w:styleId="a2">
    <w:name w:val="ترقيم بحروف بمستويين"/>
    <w:rsid w:val="00263D29"/>
    <w:pPr>
      <w:numPr>
        <w:numId w:val="10"/>
      </w:numPr>
    </w:pPr>
  </w:style>
  <w:style w:type="numbering" w:customStyle="1" w:styleId="1f5">
    <w:name w:val="بلا قائمة1"/>
    <w:next w:val="NoList"/>
    <w:uiPriority w:val="99"/>
    <w:semiHidden/>
    <w:unhideWhenUsed/>
    <w:rsid w:val="009425A5"/>
  </w:style>
  <w:style w:type="numbering" w:customStyle="1" w:styleId="2b">
    <w:name w:val="بلا قائمة2"/>
    <w:next w:val="NoList"/>
    <w:uiPriority w:val="99"/>
    <w:semiHidden/>
    <w:unhideWhenUsed/>
    <w:rsid w:val="00D56495"/>
  </w:style>
  <w:style w:type="numbering" w:customStyle="1" w:styleId="114">
    <w:name w:val="بلا قائمة11"/>
    <w:next w:val="NoList"/>
    <w:uiPriority w:val="99"/>
    <w:semiHidden/>
    <w:unhideWhenUsed/>
    <w:rsid w:val="00D56495"/>
  </w:style>
  <w:style w:type="numbering" w:customStyle="1" w:styleId="1110">
    <w:name w:val="بلا قائمة111"/>
    <w:next w:val="NoList"/>
    <w:uiPriority w:val="99"/>
    <w:semiHidden/>
    <w:unhideWhenUsed/>
    <w:rsid w:val="00D56495"/>
  </w:style>
  <w:style w:type="numbering" w:customStyle="1" w:styleId="1111">
    <w:name w:val="بلا قائمة1111"/>
    <w:next w:val="NoList"/>
    <w:uiPriority w:val="99"/>
    <w:semiHidden/>
    <w:unhideWhenUsed/>
    <w:rsid w:val="00D56495"/>
  </w:style>
  <w:style w:type="numbering" w:customStyle="1" w:styleId="38">
    <w:name w:val="بلا قائمة3"/>
    <w:next w:val="NoList"/>
    <w:uiPriority w:val="99"/>
    <w:semiHidden/>
    <w:unhideWhenUsed/>
    <w:rsid w:val="00D56495"/>
  </w:style>
  <w:style w:type="numbering" w:customStyle="1" w:styleId="123">
    <w:name w:val="بلا قائمة12"/>
    <w:next w:val="NoList"/>
    <w:uiPriority w:val="99"/>
    <w:semiHidden/>
    <w:unhideWhenUsed/>
    <w:rsid w:val="00D56495"/>
  </w:style>
  <w:style w:type="numbering" w:customStyle="1" w:styleId="1120">
    <w:name w:val="بلا قائمة112"/>
    <w:next w:val="NoList"/>
    <w:uiPriority w:val="99"/>
    <w:semiHidden/>
    <w:unhideWhenUsed/>
    <w:rsid w:val="00D56495"/>
  </w:style>
  <w:style w:type="numbering" w:customStyle="1" w:styleId="47">
    <w:name w:val="بلا قائمة4"/>
    <w:next w:val="NoList"/>
    <w:uiPriority w:val="99"/>
    <w:semiHidden/>
    <w:unhideWhenUsed/>
    <w:rsid w:val="00D56495"/>
  </w:style>
  <w:style w:type="numbering" w:customStyle="1" w:styleId="58">
    <w:name w:val="بلا قائمة5"/>
    <w:next w:val="NoList"/>
    <w:semiHidden/>
    <w:rsid w:val="00D56495"/>
  </w:style>
  <w:style w:type="numbering" w:customStyle="1" w:styleId="62">
    <w:name w:val="بلا قائمة6"/>
    <w:next w:val="NoList"/>
    <w:uiPriority w:val="99"/>
    <w:semiHidden/>
    <w:unhideWhenUsed/>
    <w:rsid w:val="00D56495"/>
  </w:style>
  <w:style w:type="numbering" w:customStyle="1" w:styleId="71">
    <w:name w:val="بلا قائمة7"/>
    <w:next w:val="NoList"/>
    <w:uiPriority w:val="99"/>
    <w:semiHidden/>
    <w:unhideWhenUsed/>
    <w:rsid w:val="00D56495"/>
  </w:style>
  <w:style w:type="numbering" w:customStyle="1" w:styleId="82">
    <w:name w:val="بلا قائمة8"/>
    <w:next w:val="NoList"/>
    <w:uiPriority w:val="99"/>
    <w:semiHidden/>
    <w:unhideWhenUsed/>
    <w:rsid w:val="00D56495"/>
  </w:style>
  <w:style w:type="numbering" w:customStyle="1" w:styleId="91">
    <w:name w:val="بلا قائمة9"/>
    <w:next w:val="NoList"/>
    <w:uiPriority w:val="99"/>
    <w:semiHidden/>
    <w:unhideWhenUsed/>
    <w:rsid w:val="00D56495"/>
  </w:style>
  <w:style w:type="numbering" w:customStyle="1" w:styleId="102">
    <w:name w:val="بلا قائمة10"/>
    <w:next w:val="NoList"/>
    <w:uiPriority w:val="99"/>
    <w:semiHidden/>
    <w:unhideWhenUsed/>
    <w:rsid w:val="00D56495"/>
  </w:style>
  <w:style w:type="numbering" w:customStyle="1" w:styleId="133">
    <w:name w:val="بلا قائمة13"/>
    <w:next w:val="NoList"/>
    <w:uiPriority w:val="99"/>
    <w:semiHidden/>
    <w:unhideWhenUsed/>
    <w:rsid w:val="00D56495"/>
  </w:style>
  <w:style w:type="numbering" w:customStyle="1" w:styleId="213">
    <w:name w:val="بلا قائمة21"/>
    <w:next w:val="NoList"/>
    <w:uiPriority w:val="99"/>
    <w:semiHidden/>
    <w:unhideWhenUsed/>
    <w:rsid w:val="00D56495"/>
  </w:style>
  <w:style w:type="numbering" w:customStyle="1" w:styleId="143">
    <w:name w:val="بلا قائمة14"/>
    <w:next w:val="NoList"/>
    <w:uiPriority w:val="99"/>
    <w:semiHidden/>
    <w:unhideWhenUsed/>
    <w:rsid w:val="00D56495"/>
  </w:style>
  <w:style w:type="numbering" w:customStyle="1" w:styleId="152">
    <w:name w:val="بلا قائمة15"/>
    <w:next w:val="NoList"/>
    <w:uiPriority w:val="99"/>
    <w:semiHidden/>
    <w:unhideWhenUsed/>
    <w:rsid w:val="00D56495"/>
  </w:style>
  <w:style w:type="numbering" w:customStyle="1" w:styleId="161">
    <w:name w:val="بلا قائمة16"/>
    <w:next w:val="NoList"/>
    <w:uiPriority w:val="99"/>
    <w:semiHidden/>
    <w:unhideWhenUsed/>
    <w:rsid w:val="00D56495"/>
  </w:style>
  <w:style w:type="numbering" w:customStyle="1" w:styleId="222">
    <w:name w:val="بلا قائمة22"/>
    <w:next w:val="NoList"/>
    <w:uiPriority w:val="99"/>
    <w:semiHidden/>
    <w:unhideWhenUsed/>
    <w:rsid w:val="00D56495"/>
  </w:style>
  <w:style w:type="numbering" w:customStyle="1" w:styleId="1130">
    <w:name w:val="بلا قائمة113"/>
    <w:next w:val="NoList"/>
    <w:uiPriority w:val="99"/>
    <w:semiHidden/>
    <w:unhideWhenUsed/>
    <w:rsid w:val="00D56495"/>
  </w:style>
  <w:style w:type="numbering" w:customStyle="1" w:styleId="171">
    <w:name w:val="بلا قائمة17"/>
    <w:next w:val="NoList"/>
    <w:uiPriority w:val="99"/>
    <w:semiHidden/>
    <w:unhideWhenUsed/>
    <w:rsid w:val="00D56495"/>
  </w:style>
  <w:style w:type="numbering" w:customStyle="1" w:styleId="181">
    <w:name w:val="بلا قائمة18"/>
    <w:next w:val="NoList"/>
    <w:uiPriority w:val="99"/>
    <w:semiHidden/>
    <w:unhideWhenUsed/>
    <w:rsid w:val="00D56495"/>
  </w:style>
  <w:style w:type="numbering" w:customStyle="1" w:styleId="191">
    <w:name w:val="بلا قائمة19"/>
    <w:next w:val="NoList"/>
    <w:uiPriority w:val="99"/>
    <w:semiHidden/>
    <w:unhideWhenUsed/>
    <w:rsid w:val="00D56495"/>
  </w:style>
  <w:style w:type="numbering" w:customStyle="1" w:styleId="231">
    <w:name w:val="بلا قائمة23"/>
    <w:next w:val="NoList"/>
    <w:uiPriority w:val="99"/>
    <w:semiHidden/>
    <w:unhideWhenUsed/>
    <w:rsid w:val="00D56495"/>
  </w:style>
  <w:style w:type="numbering" w:customStyle="1" w:styleId="1140">
    <w:name w:val="بلا قائمة114"/>
    <w:next w:val="NoList"/>
    <w:uiPriority w:val="99"/>
    <w:semiHidden/>
    <w:unhideWhenUsed/>
    <w:rsid w:val="00D56495"/>
  </w:style>
  <w:style w:type="numbering" w:customStyle="1" w:styleId="202">
    <w:name w:val="بلا قائمة20"/>
    <w:next w:val="NoList"/>
    <w:uiPriority w:val="99"/>
    <w:semiHidden/>
    <w:unhideWhenUsed/>
    <w:rsid w:val="00D56495"/>
  </w:style>
  <w:style w:type="numbering" w:customStyle="1" w:styleId="240">
    <w:name w:val="بلا قائمة24"/>
    <w:next w:val="NoList"/>
    <w:uiPriority w:val="99"/>
    <w:semiHidden/>
    <w:unhideWhenUsed/>
    <w:rsid w:val="00D56495"/>
  </w:style>
  <w:style w:type="numbering" w:customStyle="1" w:styleId="250">
    <w:name w:val="بلا قائمة25"/>
    <w:next w:val="NoList"/>
    <w:uiPriority w:val="99"/>
    <w:semiHidden/>
    <w:unhideWhenUsed/>
    <w:rsid w:val="00D56495"/>
  </w:style>
  <w:style w:type="numbering" w:customStyle="1" w:styleId="260">
    <w:name w:val="بلا قائمة26"/>
    <w:next w:val="NoList"/>
    <w:uiPriority w:val="99"/>
    <w:semiHidden/>
    <w:unhideWhenUsed/>
    <w:rsid w:val="00D56495"/>
  </w:style>
  <w:style w:type="character" w:customStyle="1" w:styleId="UnresolvedMention3">
    <w:name w:val="Unresolved Mention3"/>
    <w:basedOn w:val="DefaultParagraphFont"/>
    <w:uiPriority w:val="99"/>
    <w:semiHidden/>
    <w:unhideWhenUsed/>
    <w:rsid w:val="00D56495"/>
    <w:rPr>
      <w:color w:val="605E5C"/>
      <w:shd w:val="clear" w:color="auto" w:fill="E1DFDD"/>
    </w:rPr>
  </w:style>
  <w:style w:type="paragraph" w:customStyle="1" w:styleId="Body">
    <w:name w:val="Body"/>
    <w:rsid w:val="00D56495"/>
    <w:pPr>
      <w:pBdr>
        <w:top w:val="nil"/>
        <w:left w:val="nil"/>
        <w:bottom w:val="nil"/>
        <w:right w:val="nil"/>
        <w:between w:val="nil"/>
        <w:bar w:val="nil"/>
      </w:pBdr>
      <w:spacing w:after="120" w:line="264" w:lineRule="auto"/>
    </w:pPr>
    <w:rPr>
      <w:rFonts w:ascii="Calibri" w:eastAsia="Calibri" w:hAnsi="Calibri" w:cs="Calibri"/>
      <w:color w:val="000000"/>
      <w:sz w:val="20"/>
      <w:szCs w:val="20"/>
      <w:u w:color="000000"/>
      <w:bdr w:val="nil"/>
      <w:lang w:val="ar-SA"/>
    </w:rPr>
  </w:style>
  <w:style w:type="paragraph" w:customStyle="1" w:styleId="aff">
    <w:name w:val="عنوان جانبي"/>
    <w:basedOn w:val="Normal"/>
    <w:autoRedefine/>
    <w:rsid w:val="00D56495"/>
    <w:pPr>
      <w:spacing w:after="0" w:line="240" w:lineRule="auto"/>
      <w:jc w:val="center"/>
    </w:pPr>
    <w:rPr>
      <w:rFonts w:ascii="Times New Roman" w:eastAsia="Times New Roman" w:hAnsi="Times New Roman" w:cs="Simplified Arabic"/>
      <w:b/>
      <w:bCs/>
      <w:sz w:val="28"/>
      <w:szCs w:val="28"/>
    </w:rPr>
  </w:style>
  <w:style w:type="paragraph" w:customStyle="1" w:styleId="NumberedList0">
    <w:name w:val="NumberedList"/>
    <w:basedOn w:val="Normal"/>
    <w:next w:val="ListParagraph"/>
    <w:uiPriority w:val="34"/>
    <w:rsid w:val="00D56495"/>
    <w:pPr>
      <w:spacing w:after="0" w:line="240" w:lineRule="auto"/>
      <w:ind w:left="720"/>
      <w:contextualSpacing/>
    </w:pPr>
    <w:rPr>
      <w:rFonts w:ascii="Times New Roman" w:eastAsia="Times New Roman" w:hAnsi="Times New Roman" w:cs="Times New Roman"/>
      <w:sz w:val="24"/>
      <w:szCs w:val="24"/>
    </w:rPr>
  </w:style>
  <w:style w:type="character" w:customStyle="1" w:styleId="UnresolvedMention4">
    <w:name w:val="Unresolved Mention4"/>
    <w:basedOn w:val="DefaultParagraphFont"/>
    <w:uiPriority w:val="99"/>
    <w:semiHidden/>
    <w:unhideWhenUsed/>
    <w:rsid w:val="00D56495"/>
    <w:rPr>
      <w:color w:val="605E5C"/>
      <w:shd w:val="clear" w:color="auto" w:fill="E1DFDD"/>
    </w:rPr>
  </w:style>
  <w:style w:type="paragraph" w:styleId="Quote">
    <w:name w:val="Quote"/>
    <w:basedOn w:val="Normal"/>
    <w:next w:val="Normal"/>
    <w:link w:val="QuoteChar"/>
    <w:uiPriority w:val="29"/>
    <w:qFormat/>
    <w:rsid w:val="00D56495"/>
    <w:pPr>
      <w:bidi w:val="0"/>
      <w:spacing w:before="160" w:after="120" w:line="264" w:lineRule="auto"/>
      <w:ind w:left="720" w:right="720"/>
    </w:pPr>
    <w:rPr>
      <w:rFonts w:eastAsiaTheme="minorEastAsia"/>
      <w:i/>
      <w:iCs/>
      <w:color w:val="404040" w:themeColor="text1" w:themeTint="BF"/>
      <w:sz w:val="20"/>
      <w:szCs w:val="20"/>
    </w:rPr>
  </w:style>
  <w:style w:type="character" w:customStyle="1" w:styleId="QuoteChar">
    <w:name w:val="Quote Char"/>
    <w:basedOn w:val="DefaultParagraphFont"/>
    <w:link w:val="Quote"/>
    <w:uiPriority w:val="29"/>
    <w:rsid w:val="00D56495"/>
    <w:rPr>
      <w:rFonts w:eastAsiaTheme="minorEastAsia"/>
      <w:i/>
      <w:iCs/>
      <w:color w:val="404040" w:themeColor="text1" w:themeTint="BF"/>
      <w:sz w:val="20"/>
      <w:szCs w:val="20"/>
    </w:rPr>
  </w:style>
  <w:style w:type="paragraph" w:styleId="IntenseQuote">
    <w:name w:val="Intense Quote"/>
    <w:basedOn w:val="Normal"/>
    <w:next w:val="Normal"/>
    <w:link w:val="IntenseQuoteChar"/>
    <w:uiPriority w:val="30"/>
    <w:qFormat/>
    <w:rsid w:val="00D56495"/>
    <w:pPr>
      <w:pBdr>
        <w:left w:val="single" w:sz="18" w:space="12" w:color="4F81BD" w:themeColor="accent1"/>
      </w:pBdr>
      <w:bidi w:val="0"/>
      <w:spacing w:before="100" w:beforeAutospacing="1" w:after="120"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D56495"/>
    <w:rPr>
      <w:rFonts w:asciiTheme="majorHAnsi" w:eastAsiaTheme="majorEastAsia" w:hAnsiTheme="majorHAnsi" w:cstheme="majorBidi"/>
      <w:color w:val="4F81BD" w:themeColor="accent1"/>
      <w:sz w:val="28"/>
      <w:szCs w:val="28"/>
    </w:rPr>
  </w:style>
  <w:style w:type="character" w:styleId="IntenseEmphasis">
    <w:name w:val="Intense Emphasis"/>
    <w:basedOn w:val="DefaultParagraphFont"/>
    <w:uiPriority w:val="21"/>
    <w:qFormat/>
    <w:rsid w:val="00D56495"/>
    <w:rPr>
      <w:b/>
      <w:bCs/>
      <w:i/>
      <w:iCs/>
    </w:rPr>
  </w:style>
  <w:style w:type="character" w:styleId="SubtleReference">
    <w:name w:val="Subtle Reference"/>
    <w:basedOn w:val="DefaultParagraphFont"/>
    <w:uiPriority w:val="31"/>
    <w:qFormat/>
    <w:rsid w:val="00D56495"/>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D56495"/>
    <w:rPr>
      <w:b/>
      <w:bCs/>
      <w:smallCaps/>
      <w:spacing w:val="5"/>
      <w:u w:val="single"/>
    </w:rPr>
  </w:style>
  <w:style w:type="character" w:styleId="BookTitle">
    <w:name w:val="Book Title"/>
    <w:basedOn w:val="DefaultParagraphFont"/>
    <w:uiPriority w:val="33"/>
    <w:qFormat/>
    <w:rsid w:val="00D56495"/>
    <w:rPr>
      <w:b/>
      <w:bCs/>
      <w:smallCaps/>
    </w:rPr>
  </w:style>
  <w:style w:type="character" w:customStyle="1" w:styleId="m-6500582852824379494list-group-item">
    <w:name w:val="m_-6500582852824379494list-group-item"/>
    <w:basedOn w:val="DefaultParagraphFont"/>
    <w:rsid w:val="00E33084"/>
  </w:style>
  <w:style w:type="paragraph" w:customStyle="1" w:styleId="115">
    <w:name w:val="العنوان 11"/>
    <w:basedOn w:val="Normal"/>
    <w:rsid w:val="00E33084"/>
    <w:pPr>
      <w:bidi w:val="0"/>
      <w:spacing w:after="160" w:line="259" w:lineRule="auto"/>
    </w:pPr>
  </w:style>
  <w:style w:type="paragraph" w:customStyle="1" w:styleId="214">
    <w:name w:val="عنوان 21"/>
    <w:basedOn w:val="Normal"/>
    <w:uiPriority w:val="99"/>
    <w:rsid w:val="00E33084"/>
    <w:pPr>
      <w:bidi w:val="0"/>
      <w:spacing w:after="160" w:line="259" w:lineRule="auto"/>
    </w:pPr>
  </w:style>
  <w:style w:type="paragraph" w:customStyle="1" w:styleId="310">
    <w:name w:val="عنوان 31"/>
    <w:basedOn w:val="Normal"/>
    <w:uiPriority w:val="99"/>
    <w:rsid w:val="00E33084"/>
    <w:pPr>
      <w:bidi w:val="0"/>
      <w:spacing w:after="160" w:line="259" w:lineRule="auto"/>
    </w:pPr>
  </w:style>
  <w:style w:type="paragraph" w:customStyle="1" w:styleId="411">
    <w:name w:val="عنوان 41"/>
    <w:basedOn w:val="Normal"/>
    <w:uiPriority w:val="99"/>
    <w:rsid w:val="00E33084"/>
    <w:pPr>
      <w:bidi w:val="0"/>
      <w:spacing w:after="160" w:line="259" w:lineRule="auto"/>
    </w:pPr>
  </w:style>
  <w:style w:type="paragraph" w:customStyle="1" w:styleId="511">
    <w:name w:val="عنوان 51"/>
    <w:basedOn w:val="Normal"/>
    <w:uiPriority w:val="99"/>
    <w:rsid w:val="00E33084"/>
    <w:pPr>
      <w:bidi w:val="0"/>
      <w:spacing w:after="160" w:line="259" w:lineRule="auto"/>
    </w:pPr>
  </w:style>
  <w:style w:type="paragraph" w:customStyle="1" w:styleId="610">
    <w:name w:val="عنوان 61"/>
    <w:basedOn w:val="Normal"/>
    <w:uiPriority w:val="99"/>
    <w:rsid w:val="00E33084"/>
    <w:pPr>
      <w:bidi w:val="0"/>
      <w:spacing w:after="160" w:line="259" w:lineRule="auto"/>
    </w:pPr>
  </w:style>
  <w:style w:type="paragraph" w:customStyle="1" w:styleId="710">
    <w:name w:val="عنوان 71"/>
    <w:basedOn w:val="Normal"/>
    <w:uiPriority w:val="99"/>
    <w:rsid w:val="00E33084"/>
    <w:pPr>
      <w:bidi w:val="0"/>
      <w:spacing w:after="160" w:line="259" w:lineRule="auto"/>
    </w:pPr>
  </w:style>
  <w:style w:type="paragraph" w:customStyle="1" w:styleId="810">
    <w:name w:val="عنوان 81"/>
    <w:basedOn w:val="Normal"/>
    <w:uiPriority w:val="99"/>
    <w:rsid w:val="00E33084"/>
    <w:pPr>
      <w:bidi w:val="0"/>
      <w:spacing w:after="160" w:line="259" w:lineRule="auto"/>
    </w:pPr>
  </w:style>
  <w:style w:type="paragraph" w:customStyle="1" w:styleId="910">
    <w:name w:val="عنوان 91"/>
    <w:basedOn w:val="Normal"/>
    <w:uiPriority w:val="99"/>
    <w:rsid w:val="00E33084"/>
    <w:pPr>
      <w:bidi w:val="0"/>
      <w:spacing w:after="160" w:line="259" w:lineRule="auto"/>
    </w:pPr>
  </w:style>
  <w:style w:type="table" w:customStyle="1" w:styleId="223">
    <w:name w:val="جدول عادي 22"/>
    <w:basedOn w:val="TableNormal"/>
    <w:uiPriority w:val="42"/>
    <w:rsid w:val="00E330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210">
    <w:name w:val="جدول عادي 221"/>
    <w:basedOn w:val="TableSimple1"/>
    <w:uiPriority w:val="42"/>
    <w:rsid w:val="00E33084"/>
    <w:pPr>
      <w:spacing w:after="0" w:line="240" w:lineRule="auto"/>
    </w:pPr>
    <w:tblPr>
      <w:tblStyleRowBandSize w:val="1"/>
      <w:tblStyleColBandSize w:val="1"/>
      <w:tblBorders>
        <w:top w:val="single" w:sz="12" w:space="0" w:color="auto"/>
        <w:bottom w:val="single" w:sz="12" w:space="0" w:color="auto"/>
      </w:tblBorders>
    </w:tblPr>
    <w:tblStylePr w:type="firstRow">
      <w:rPr>
        <w:b/>
        <w:bCs/>
      </w:rPr>
      <w:tblPr/>
      <w:tcPr>
        <w:tcBorders>
          <w:bottom w:val="single" w:sz="4" w:space="0" w:color="7F7F7F" w:themeColor="text1" w:themeTint="80"/>
          <w:tl2br w:val="none" w:sz="0" w:space="0" w:color="auto"/>
          <w:tr2bl w:val="none" w:sz="0" w:space="0" w:color="auto"/>
        </w:tcBorders>
      </w:tcPr>
    </w:tblStylePr>
    <w:tblStylePr w:type="lastRow">
      <w:rPr>
        <w:b/>
        <w:bCs/>
      </w:rPr>
      <w:tblPr/>
      <w:tcPr>
        <w:tcBorders>
          <w:top w:val="single" w:sz="4" w:space="0" w:color="7F7F7F" w:themeColor="text1" w:themeTint="80"/>
          <w:tl2br w:val="none" w:sz="0" w:space="0" w:color="auto"/>
          <w:tr2bl w:val="none" w:sz="0" w:space="0" w:color="auto"/>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32">
    <w:name w:val="جدول عادي 23"/>
    <w:basedOn w:val="TableNormal"/>
    <w:next w:val="223"/>
    <w:uiPriority w:val="42"/>
    <w:rsid w:val="00E330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Simple1">
    <w:name w:val="Table Simple 1"/>
    <w:basedOn w:val="TableNormal"/>
    <w:uiPriority w:val="99"/>
    <w:semiHidden/>
    <w:unhideWhenUsed/>
    <w:rsid w:val="00E33084"/>
    <w:pPr>
      <w:spacing w:after="160" w:line="259"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GridTable1Light">
    <w:name w:val="Grid Table 1 Light"/>
    <w:basedOn w:val="TableNormal"/>
    <w:uiPriority w:val="46"/>
    <w:rsid w:val="00E3308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4-Accent3">
    <w:name w:val="Grid Table 4 Accent 3"/>
    <w:basedOn w:val="TableNormal"/>
    <w:uiPriority w:val="49"/>
    <w:rsid w:val="00E33084"/>
    <w:pPr>
      <w:bidi/>
      <w:spacing w:before="100" w:beforeAutospacing="1" w:after="0" w:afterAutospacing="1" w:line="240" w:lineRule="auto"/>
      <w:jc w:val="lowKashida"/>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title-text">
    <w:name w:val="title-text"/>
    <w:basedOn w:val="DefaultParagraphFont"/>
    <w:rsid w:val="00E33084"/>
  </w:style>
  <w:style w:type="table" w:styleId="MediumList2">
    <w:name w:val="Medium List 2"/>
    <w:basedOn w:val="TableNormal"/>
    <w:uiPriority w:val="66"/>
    <w:rsid w:val="00E3308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text">
    <w:name w:val="text"/>
    <w:basedOn w:val="DefaultParagraphFont"/>
    <w:rsid w:val="00E33084"/>
  </w:style>
  <w:style w:type="character" w:customStyle="1" w:styleId="sr-only">
    <w:name w:val="sr-only"/>
    <w:basedOn w:val="DefaultParagraphFont"/>
    <w:rsid w:val="00E33084"/>
  </w:style>
  <w:style w:type="character" w:customStyle="1" w:styleId="author-ref">
    <w:name w:val="author-ref"/>
    <w:basedOn w:val="DefaultParagraphFont"/>
    <w:rsid w:val="00E33084"/>
  </w:style>
  <w:style w:type="paragraph" w:customStyle="1" w:styleId="1f6">
    <w:name w:val="تاريخ1"/>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z-TopofFormChar">
    <w:name w:val="z-Top of Form Char"/>
    <w:basedOn w:val="DefaultParagraphFont"/>
    <w:link w:val="z-TopofForm"/>
    <w:uiPriority w:val="99"/>
    <w:rsid w:val="00E33084"/>
    <w:rPr>
      <w:rFonts w:ascii="Arial" w:eastAsia="Times New Roman" w:hAnsi="Arial" w:cs="Arial"/>
      <w:vanish/>
      <w:sz w:val="16"/>
      <w:szCs w:val="16"/>
    </w:rPr>
  </w:style>
  <w:style w:type="paragraph" w:styleId="z-TopofForm">
    <w:name w:val="HTML Top of Form"/>
    <w:basedOn w:val="Normal"/>
    <w:next w:val="Normal"/>
    <w:link w:val="z-TopofFormChar"/>
    <w:hidden/>
    <w:uiPriority w:val="99"/>
    <w:unhideWhenUsed/>
    <w:rsid w:val="00E33084"/>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E33084"/>
    <w:rPr>
      <w:rFonts w:ascii="Arial" w:hAnsi="Arial" w:cs="Arial"/>
      <w:vanish/>
      <w:sz w:val="16"/>
      <w:szCs w:val="16"/>
    </w:rPr>
  </w:style>
  <w:style w:type="character" w:customStyle="1" w:styleId="Char14">
    <w:name w:val="أعلى النموذج Char1"/>
    <w:basedOn w:val="DefaultParagraphFont"/>
    <w:uiPriority w:val="99"/>
    <w:semiHidden/>
    <w:rsid w:val="00E33084"/>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E3308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33084"/>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E33084"/>
    <w:rPr>
      <w:rFonts w:ascii="Arial" w:hAnsi="Arial" w:cs="Arial"/>
      <w:vanish/>
      <w:sz w:val="16"/>
      <w:szCs w:val="16"/>
    </w:rPr>
  </w:style>
  <w:style w:type="character" w:customStyle="1" w:styleId="Char15">
    <w:name w:val="أسفل النموذج Char1"/>
    <w:basedOn w:val="DefaultParagraphFont"/>
    <w:uiPriority w:val="99"/>
    <w:semiHidden/>
    <w:rsid w:val="00E33084"/>
    <w:rPr>
      <w:rFonts w:ascii="Arial" w:hAnsi="Arial" w:cs="Arial"/>
      <w:vanish/>
      <w:sz w:val="16"/>
      <w:szCs w:val="16"/>
    </w:rPr>
  </w:style>
  <w:style w:type="character" w:customStyle="1" w:styleId="corpstextCar">
    <w:name w:val="corps text Car"/>
    <w:link w:val="corpstext"/>
    <w:locked/>
    <w:rsid w:val="00E33084"/>
    <w:rPr>
      <w:rFonts w:ascii="Verdana" w:eastAsia="Century Schoolbook" w:hAnsi="Verdana"/>
      <w:b/>
      <w:spacing w:val="-2"/>
      <w:sz w:val="32"/>
      <w:szCs w:val="32"/>
      <w:lang w:bidi="ar-MA"/>
    </w:rPr>
  </w:style>
  <w:style w:type="paragraph" w:customStyle="1" w:styleId="corpstext">
    <w:name w:val="corps text"/>
    <w:basedOn w:val="Normal"/>
    <w:next w:val="Normal"/>
    <w:link w:val="corpstextCar"/>
    <w:autoRedefine/>
    <w:qFormat/>
    <w:rsid w:val="00E33084"/>
    <w:pPr>
      <w:keepLines/>
      <w:spacing w:before="120" w:after="120" w:line="360" w:lineRule="exact"/>
      <w:ind w:left="6" w:hanging="6"/>
      <w:jc w:val="both"/>
    </w:pPr>
    <w:rPr>
      <w:rFonts w:ascii="Verdana" w:eastAsia="Century Schoolbook" w:hAnsi="Verdana"/>
      <w:b/>
      <w:spacing w:val="-2"/>
      <w:sz w:val="32"/>
      <w:szCs w:val="32"/>
      <w:lang w:bidi="ar-MA"/>
    </w:rPr>
  </w:style>
  <w:style w:type="character" w:customStyle="1" w:styleId="content">
    <w:name w:val="content"/>
    <w:basedOn w:val="DefaultParagraphFont"/>
    <w:rsid w:val="00E33084"/>
  </w:style>
  <w:style w:type="character" w:customStyle="1" w:styleId="button-alternative-text">
    <w:name w:val="button-alternative-text"/>
    <w:basedOn w:val="DefaultParagraphFont"/>
    <w:rsid w:val="00E33084"/>
  </w:style>
  <w:style w:type="character" w:customStyle="1" w:styleId="extra-detail-1">
    <w:name w:val="extra-detail-1"/>
    <w:basedOn w:val="DefaultParagraphFont"/>
    <w:rsid w:val="00E33084"/>
  </w:style>
  <w:style w:type="character" w:customStyle="1" w:styleId="extra-detail-2">
    <w:name w:val="extra-detail-2"/>
    <w:basedOn w:val="DefaultParagraphFont"/>
    <w:rsid w:val="00E33084"/>
  </w:style>
  <w:style w:type="character" w:customStyle="1" w:styleId="display">
    <w:name w:val="display"/>
    <w:basedOn w:val="DefaultParagraphFont"/>
    <w:rsid w:val="00E33084"/>
  </w:style>
  <w:style w:type="character" w:customStyle="1" w:styleId="math">
    <w:name w:val="math"/>
    <w:basedOn w:val="DefaultParagraphFont"/>
    <w:rsid w:val="00E33084"/>
  </w:style>
  <w:style w:type="character" w:customStyle="1" w:styleId="mathjaxpreview">
    <w:name w:val="mathjax_preview"/>
    <w:basedOn w:val="DefaultParagraphFont"/>
    <w:rsid w:val="00E33084"/>
  </w:style>
  <w:style w:type="character" w:customStyle="1" w:styleId="mathjaxsvg">
    <w:name w:val="mathjax_svg"/>
    <w:basedOn w:val="DefaultParagraphFont"/>
    <w:rsid w:val="00E33084"/>
  </w:style>
  <w:style w:type="character" w:customStyle="1" w:styleId="mjxassistivemathml">
    <w:name w:val="mjx_assistive_mathml"/>
    <w:basedOn w:val="DefaultParagraphFont"/>
    <w:rsid w:val="00E33084"/>
  </w:style>
  <w:style w:type="paragraph" w:customStyle="1" w:styleId="legend">
    <w:name w:val="legend"/>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E33084"/>
  </w:style>
  <w:style w:type="character" w:customStyle="1" w:styleId="copyright-line">
    <w:name w:val="copyright-line"/>
    <w:basedOn w:val="DefaultParagraphFont"/>
    <w:rsid w:val="00E33084"/>
  </w:style>
  <w:style w:type="paragraph" w:customStyle="1" w:styleId="source">
    <w:name w:val="source"/>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
    <w:name w:val="tit"/>
    <w:basedOn w:val="DefaultParagraphFont"/>
    <w:rsid w:val="00E33084"/>
  </w:style>
  <w:style w:type="character" w:customStyle="1" w:styleId="autconin">
    <w:name w:val="aut_con_in"/>
    <w:basedOn w:val="DefaultParagraphFont"/>
    <w:rsid w:val="00E33084"/>
  </w:style>
  <w:style w:type="character" w:customStyle="1" w:styleId="absconcon">
    <w:name w:val="abs_con_con"/>
    <w:basedOn w:val="DefaultParagraphFont"/>
    <w:rsid w:val="00E33084"/>
  </w:style>
  <w:style w:type="character" w:customStyle="1" w:styleId="fakelink">
    <w:name w:val="fakelink"/>
    <w:basedOn w:val="DefaultParagraphFont"/>
    <w:rsid w:val="00E33084"/>
  </w:style>
  <w:style w:type="character" w:customStyle="1" w:styleId="publication-metatype">
    <w:name w:val="publication-meta__type"/>
    <w:basedOn w:val="DefaultParagraphFont"/>
    <w:rsid w:val="00E33084"/>
  </w:style>
  <w:style w:type="character" w:customStyle="1" w:styleId="nova-c-buttonlabel">
    <w:name w:val="nova-c-button__label"/>
    <w:basedOn w:val="DefaultParagraphFont"/>
    <w:rsid w:val="00E33084"/>
  </w:style>
  <w:style w:type="character" w:customStyle="1" w:styleId="contribdegrees">
    <w:name w:val="contribdegrees"/>
    <w:basedOn w:val="DefaultParagraphFont"/>
    <w:rsid w:val="00E33084"/>
  </w:style>
  <w:style w:type="character" w:customStyle="1" w:styleId="publicationcontentepubdate">
    <w:name w:val="publicationcontentepubdate"/>
    <w:basedOn w:val="DefaultParagraphFont"/>
    <w:rsid w:val="00E33084"/>
  </w:style>
  <w:style w:type="character" w:customStyle="1" w:styleId="articletype">
    <w:name w:val="articletype"/>
    <w:basedOn w:val="DefaultParagraphFont"/>
    <w:rsid w:val="00E33084"/>
  </w:style>
  <w:style w:type="character" w:customStyle="1" w:styleId="crossmark">
    <w:name w:val="crossmark"/>
    <w:basedOn w:val="DefaultParagraphFont"/>
    <w:rsid w:val="00E33084"/>
  </w:style>
  <w:style w:type="character" w:customStyle="1" w:styleId="section">
    <w:name w:val="section"/>
    <w:basedOn w:val="DefaultParagraphFont"/>
    <w:rsid w:val="00E33084"/>
  </w:style>
  <w:style w:type="character" w:customStyle="1" w:styleId="comma">
    <w:name w:val="comma"/>
    <w:basedOn w:val="DefaultParagraphFont"/>
    <w:rsid w:val="00E33084"/>
  </w:style>
  <w:style w:type="character" w:customStyle="1" w:styleId="EndnoteTextChar1">
    <w:name w:val="Endnote Text Char1"/>
    <w:basedOn w:val="DefaultParagraphFont"/>
    <w:uiPriority w:val="99"/>
    <w:semiHidden/>
    <w:rsid w:val="00E33084"/>
    <w:rPr>
      <w:sz w:val="20"/>
      <w:szCs w:val="20"/>
    </w:rPr>
  </w:style>
  <w:style w:type="paragraph" w:customStyle="1" w:styleId="Pa20">
    <w:name w:val="Pa20"/>
    <w:basedOn w:val="Normal"/>
    <w:next w:val="Normal"/>
    <w:uiPriority w:val="99"/>
    <w:rsid w:val="00E33084"/>
    <w:pPr>
      <w:autoSpaceDE w:val="0"/>
      <w:autoSpaceDN w:val="0"/>
      <w:bidi w:val="0"/>
      <w:adjustRightInd w:val="0"/>
      <w:spacing w:after="0" w:line="181" w:lineRule="atLeast"/>
    </w:pPr>
    <w:rPr>
      <w:rFonts w:ascii="Times New Roman" w:hAnsi="Times New Roman" w:cs="Times New Roman"/>
      <w:sz w:val="24"/>
      <w:szCs w:val="24"/>
    </w:rPr>
  </w:style>
  <w:style w:type="character" w:customStyle="1" w:styleId="correcthtml">
    <w:name w:val="correcthtml"/>
    <w:basedOn w:val="DefaultParagraphFont"/>
    <w:rsid w:val="00E33084"/>
  </w:style>
  <w:style w:type="character" w:customStyle="1" w:styleId="UnresolvedMention5">
    <w:name w:val="Unresolved Mention5"/>
    <w:basedOn w:val="DefaultParagraphFont"/>
    <w:uiPriority w:val="99"/>
    <w:semiHidden/>
    <w:unhideWhenUsed/>
    <w:rsid w:val="00E33084"/>
    <w:rPr>
      <w:color w:val="605E5C"/>
      <w:shd w:val="clear" w:color="auto" w:fill="E1DFDD"/>
    </w:rPr>
  </w:style>
  <w:style w:type="paragraph" w:customStyle="1" w:styleId="optxtp">
    <w:name w:val="op_txt_p"/>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215">
    <w:name w:val="قائمة متوسطة 21"/>
    <w:basedOn w:val="TableNormal"/>
    <w:next w:val="MediumList2"/>
    <w:uiPriority w:val="66"/>
    <w:rsid w:val="00E33084"/>
    <w:pPr>
      <w:spacing w:after="0" w:line="240" w:lineRule="auto"/>
    </w:pPr>
    <w:rPr>
      <w:rFonts w:ascii="Calibri Light" w:eastAsia="Times New Roman" w:hAnsi="Calibri Light"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character" w:customStyle="1" w:styleId="nlmarticle-title">
    <w:name w:val="nlm_article-title"/>
    <w:basedOn w:val="DefaultParagraphFont"/>
    <w:rsid w:val="00E33084"/>
  </w:style>
  <w:style w:type="paragraph" w:customStyle="1" w:styleId="downloadcitations">
    <w:name w:val="downloadcitations"/>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x-doi">
    <w:name w:val="dx-doi"/>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ynqvb">
    <w:name w:val="rynqvb"/>
    <w:basedOn w:val="DefaultParagraphFont"/>
    <w:rsid w:val="00E33084"/>
  </w:style>
  <w:style w:type="character" w:customStyle="1" w:styleId="articletitle0">
    <w:name w:val="article_title"/>
    <w:basedOn w:val="DefaultParagraphFont"/>
    <w:rsid w:val="00E33084"/>
  </w:style>
  <w:style w:type="paragraph" w:customStyle="1" w:styleId="margin-bottom-3">
    <w:name w:val="margin-bottom-3"/>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dding-0">
    <w:name w:val="padding-0"/>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dding-3">
    <w:name w:val="padding-3"/>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table" w:styleId="GridTable6Colorful">
    <w:name w:val="Grid Table 6 Colorful"/>
    <w:basedOn w:val="TableNormal"/>
    <w:uiPriority w:val="51"/>
    <w:rsid w:val="00E33084"/>
    <w:pPr>
      <w:bidi/>
      <w:spacing w:before="100" w:beforeAutospacing="1" w:after="0" w:afterAutospacing="1" w:line="240" w:lineRule="auto"/>
      <w:jc w:val="lowKashida"/>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Char16">
    <w:name w:val="موضوع تعليق Char1"/>
    <w:basedOn w:val="CommentTextChar"/>
    <w:uiPriority w:val="99"/>
    <w:semiHidden/>
    <w:rsid w:val="00E33084"/>
    <w:rPr>
      <w:rFonts w:ascii="Times New Roman" w:eastAsiaTheme="minorEastAsia" w:hAnsi="Times New Roman" w:cs="Times New Roman"/>
      <w:b/>
      <w:bCs/>
      <w:sz w:val="20"/>
      <w:szCs w:val="20"/>
    </w:rPr>
  </w:style>
  <w:style w:type="character" w:customStyle="1" w:styleId="Char17">
    <w:name w:val="نص تعليق ختامي Char1"/>
    <w:basedOn w:val="DefaultParagraphFont"/>
    <w:uiPriority w:val="99"/>
    <w:semiHidden/>
    <w:rsid w:val="00E33084"/>
    <w:rPr>
      <w:sz w:val="20"/>
      <w:szCs w:val="20"/>
    </w:rPr>
  </w:style>
  <w:style w:type="character" w:customStyle="1" w:styleId="button-text">
    <w:name w:val="button-text"/>
    <w:basedOn w:val="DefaultParagraphFont"/>
    <w:rsid w:val="00E33084"/>
  </w:style>
  <w:style w:type="character" w:customStyle="1" w:styleId="button-link-text">
    <w:name w:val="button-link-text"/>
    <w:basedOn w:val="DefaultParagraphFont"/>
    <w:rsid w:val="00E33084"/>
  </w:style>
  <w:style w:type="paragraph" w:customStyle="1" w:styleId="previous">
    <w:name w:val="previous"/>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xt">
    <w:name w:val="next"/>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articleitem">
    <w:name w:val="listarticleitem"/>
    <w:basedOn w:val="Normal"/>
    <w:rsid w:val="00E3308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oilabel">
    <w:name w:val="doilabel"/>
    <w:basedOn w:val="DefaultParagraphFont"/>
    <w:rsid w:val="00807B47"/>
  </w:style>
  <w:style w:type="character" w:customStyle="1" w:styleId="doivalue">
    <w:name w:val="doivalue"/>
    <w:basedOn w:val="DefaultParagraphFont"/>
    <w:rsid w:val="00807B47"/>
  </w:style>
  <w:style w:type="paragraph" w:customStyle="1" w:styleId="aff0">
    <w:name w:val="ثالث"/>
    <w:basedOn w:val="Normal"/>
    <w:link w:val="Char8"/>
    <w:qFormat/>
    <w:rsid w:val="00295719"/>
    <w:pPr>
      <w:tabs>
        <w:tab w:val="left" w:pos="651"/>
      </w:tabs>
      <w:spacing w:after="0" w:line="360" w:lineRule="auto"/>
      <w:ind w:firstLine="567"/>
      <w:jc w:val="both"/>
    </w:pPr>
    <w:rPr>
      <w:rFonts w:ascii="Times New Roman" w:eastAsia="Calibri" w:hAnsi="Times New Roman" w:cs="Simplified Arabic"/>
      <w:b/>
      <w:bCs/>
      <w:color w:val="C0504D" w:themeColor="accent2"/>
      <w:sz w:val="32"/>
      <w:szCs w:val="40"/>
    </w:rPr>
  </w:style>
  <w:style w:type="character" w:customStyle="1" w:styleId="Char8">
    <w:name w:val="ثالث Char"/>
    <w:basedOn w:val="DefaultParagraphFont"/>
    <w:link w:val="aff0"/>
    <w:rsid w:val="00295719"/>
    <w:rPr>
      <w:rFonts w:ascii="Times New Roman" w:eastAsia="Calibri" w:hAnsi="Times New Roman" w:cs="Simplified Arabic"/>
      <w:b/>
      <w:bCs/>
      <w:color w:val="C0504D" w:themeColor="accent2"/>
      <w:sz w:val="32"/>
      <w:szCs w:val="40"/>
    </w:rPr>
  </w:style>
  <w:style w:type="table" w:customStyle="1" w:styleId="116">
    <w:name w:val="جدول عادي 11"/>
    <w:basedOn w:val="TableNormal"/>
    <w:uiPriority w:val="41"/>
    <w:rsid w:val="00295719"/>
    <w:pPr>
      <w:spacing w:after="0" w:line="240" w:lineRule="auto"/>
    </w:pPr>
    <w:rPr>
      <w:rFonts w:eastAsia="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1f7">
    <w:name w:val="ارتباط تشعبي متبع1"/>
    <w:basedOn w:val="DefaultParagraphFont"/>
    <w:uiPriority w:val="99"/>
    <w:semiHidden/>
    <w:unhideWhenUsed/>
    <w:rsid w:val="00295719"/>
    <w:rPr>
      <w:color w:val="954F72"/>
      <w:u w:val="single"/>
    </w:rPr>
  </w:style>
  <w:style w:type="character" w:customStyle="1" w:styleId="given-name">
    <w:name w:val="given-name"/>
    <w:basedOn w:val="DefaultParagraphFont"/>
    <w:rsid w:val="001E24E1"/>
  </w:style>
  <w:style w:type="table" w:styleId="TableGridLight">
    <w:name w:val="Grid Table Light"/>
    <w:basedOn w:val="TableNormal"/>
    <w:uiPriority w:val="40"/>
    <w:rsid w:val="001E24E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3-Accent3">
    <w:name w:val="Grid Table 3 Accent 3"/>
    <w:basedOn w:val="TableNormal"/>
    <w:uiPriority w:val="48"/>
    <w:rsid w:val="001E24E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numbering" w:customStyle="1" w:styleId="alam1">
    <w:name w:val="alam1"/>
    <w:rsid w:val="005B1EAD"/>
  </w:style>
  <w:style w:type="numbering" w:customStyle="1" w:styleId="Style21">
    <w:name w:val="Style21"/>
    <w:basedOn w:val="NoList"/>
    <w:rsid w:val="005B1EAD"/>
  </w:style>
  <w:style w:type="table" w:customStyle="1" w:styleId="2211">
    <w:name w:val="جدول عادي 2211"/>
    <w:basedOn w:val="TableSimple1"/>
    <w:uiPriority w:val="42"/>
    <w:rsid w:val="005B1EAD"/>
    <w:pPr>
      <w:spacing w:after="0" w:line="240" w:lineRule="auto"/>
    </w:pPr>
    <w:tblPr>
      <w:tblStyleRowBandSize w:val="1"/>
      <w:tblStyleColBandSize w:val="1"/>
      <w:tblBorders>
        <w:top w:val="single" w:sz="12" w:space="0" w:color="auto"/>
        <w:bottom w:val="single" w:sz="12" w:space="0" w:color="auto"/>
      </w:tblBorders>
    </w:tblPr>
    <w:tblStylePr w:type="firstRow">
      <w:rPr>
        <w:b/>
        <w:bCs/>
      </w:rPr>
      <w:tblPr/>
      <w:tcPr>
        <w:tcBorders>
          <w:bottom w:val="single" w:sz="4" w:space="0" w:color="7F7F7F" w:themeColor="text1" w:themeTint="80"/>
          <w:tl2br w:val="none" w:sz="0" w:space="0" w:color="auto"/>
          <w:tr2bl w:val="none" w:sz="0" w:space="0" w:color="auto"/>
        </w:tcBorders>
      </w:tcPr>
    </w:tblStylePr>
    <w:tblStylePr w:type="lastRow">
      <w:rPr>
        <w:b/>
        <w:bCs/>
      </w:rPr>
      <w:tblPr/>
      <w:tcPr>
        <w:tcBorders>
          <w:top w:val="single" w:sz="4" w:space="0" w:color="7F7F7F" w:themeColor="text1" w:themeTint="80"/>
          <w:tl2br w:val="none" w:sz="0" w:space="0" w:color="auto"/>
          <w:tr2bl w:val="none" w:sz="0" w:space="0" w:color="auto"/>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1">
    <w:name w:val="نمط"/>
    <w:rsid w:val="005B1EA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table" w:customStyle="1" w:styleId="TableGridLight1">
    <w:name w:val="Table Grid Light1"/>
    <w:basedOn w:val="TableNormal"/>
    <w:uiPriority w:val="40"/>
    <w:rsid w:val="005B1EA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alam2">
    <w:name w:val="alam2"/>
    <w:rsid w:val="00F842F9"/>
  </w:style>
  <w:style w:type="numbering" w:customStyle="1" w:styleId="Style22">
    <w:name w:val="Style22"/>
    <w:basedOn w:val="NoList"/>
    <w:rsid w:val="00F842F9"/>
  </w:style>
  <w:style w:type="table" w:customStyle="1" w:styleId="2212">
    <w:name w:val="جدول عادي 2212"/>
    <w:basedOn w:val="TableSimple1"/>
    <w:uiPriority w:val="42"/>
    <w:rsid w:val="00F842F9"/>
    <w:pPr>
      <w:spacing w:after="0" w:line="240" w:lineRule="auto"/>
    </w:pPr>
    <w:tblPr>
      <w:tblStyleRowBandSize w:val="1"/>
      <w:tblStyleColBandSize w:val="1"/>
      <w:tblBorders>
        <w:top w:val="single" w:sz="12" w:space="0" w:color="auto"/>
        <w:bottom w:val="single" w:sz="12" w:space="0" w:color="auto"/>
      </w:tblBorders>
    </w:tblPr>
    <w:tblStylePr w:type="firstRow">
      <w:rPr>
        <w:b/>
        <w:bCs/>
      </w:rPr>
      <w:tblPr/>
      <w:tcPr>
        <w:tcBorders>
          <w:bottom w:val="single" w:sz="4" w:space="0" w:color="7F7F7F" w:themeColor="text1" w:themeTint="80"/>
          <w:tl2br w:val="none" w:sz="0" w:space="0" w:color="auto"/>
          <w:tr2bl w:val="none" w:sz="0" w:space="0" w:color="auto"/>
        </w:tcBorders>
      </w:tcPr>
    </w:tblStylePr>
    <w:tblStylePr w:type="lastRow">
      <w:rPr>
        <w:b/>
        <w:bCs/>
      </w:rPr>
      <w:tblPr/>
      <w:tcPr>
        <w:tcBorders>
          <w:top w:val="single" w:sz="4" w:space="0" w:color="7F7F7F" w:themeColor="text1" w:themeTint="80"/>
          <w:tl2br w:val="none" w:sz="0" w:space="0" w:color="auto"/>
          <w:tr2bl w:val="none" w:sz="0" w:space="0" w:color="auto"/>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Paragraph">
    <w:name w:val="Table Paragraph"/>
    <w:basedOn w:val="Normal"/>
    <w:uiPriority w:val="1"/>
    <w:qFormat/>
    <w:rsid w:val="00F842F9"/>
    <w:pPr>
      <w:widowControl w:val="0"/>
      <w:autoSpaceDE w:val="0"/>
      <w:autoSpaceDN w:val="0"/>
      <w:bidi w:val="0"/>
      <w:spacing w:after="0" w:line="240" w:lineRule="auto"/>
    </w:pPr>
    <w:rPr>
      <w:rFonts w:ascii="Times New Roman" w:eastAsia="Times New Roman" w:hAnsi="Times New Roman" w:cs="Times New Roman"/>
      <w:lang w:val="fr-FR"/>
      <w14:ligatures w14:val="standardContextual"/>
    </w:rPr>
  </w:style>
  <w:style w:type="character" w:customStyle="1" w:styleId="flex-grow">
    <w:name w:val="flex-grow"/>
    <w:basedOn w:val="DefaultParagraphFont"/>
    <w:rsid w:val="00F842F9"/>
  </w:style>
  <w:style w:type="table" w:customStyle="1" w:styleId="1112">
    <w:name w:val="جدول عادي 111"/>
    <w:basedOn w:val="TableNormal"/>
    <w:uiPriority w:val="41"/>
    <w:rsid w:val="00951B7D"/>
    <w:pPr>
      <w:spacing w:after="0" w:line="240" w:lineRule="auto"/>
    </w:pPr>
    <w:rPr>
      <w:rFonts w:eastAsiaTheme="minorEastAsia"/>
      <w:color w:val="262626" w:themeColor="text1" w:themeTint="D9"/>
      <w:sz w:val="18"/>
      <w:szCs w:val="18"/>
      <w:lang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51">
    <w:name w:val="جدول شبكة 4 - تمييز 51"/>
    <w:basedOn w:val="TableNormal"/>
    <w:uiPriority w:val="49"/>
    <w:rsid w:val="00951B7D"/>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4-41">
    <w:name w:val="جدول شبكة 4 - تمييز 41"/>
    <w:basedOn w:val="TableNormal"/>
    <w:uiPriority w:val="49"/>
    <w:rsid w:val="00951B7D"/>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Grid3">
    <w:name w:val="Table Grid3"/>
    <w:basedOn w:val="TableNormal"/>
    <w:uiPriority w:val="59"/>
    <w:rsid w:val="00951B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9">
    <w:name w:val="عناوين الفصول Char"/>
    <w:basedOn w:val="Heading1Char"/>
    <w:link w:val="aff2"/>
    <w:locked/>
    <w:rsid w:val="00951B7D"/>
    <w:rPr>
      <w:rFonts w:ascii="Times New Roman" w:eastAsia="Times New Roman" w:hAnsi="Times New Roman" w:cs="Simplified Arabic"/>
      <w:b/>
      <w:bCs/>
      <w:color w:val="365F91" w:themeColor="accent1" w:themeShade="BF"/>
      <w:sz w:val="28"/>
      <w:szCs w:val="36"/>
      <w:lang w:eastAsia="ja-JP"/>
    </w:rPr>
  </w:style>
  <w:style w:type="paragraph" w:customStyle="1" w:styleId="aff2">
    <w:name w:val="عناوين الفصول"/>
    <w:basedOn w:val="Heading1"/>
    <w:link w:val="Char9"/>
    <w:qFormat/>
    <w:rsid w:val="00951B7D"/>
    <w:pPr>
      <w:keepLines/>
      <w:spacing w:before="480" w:after="0" w:line="276" w:lineRule="auto"/>
      <w:jc w:val="center"/>
    </w:pPr>
    <w:rPr>
      <w:rFonts w:ascii="Times New Roman" w:eastAsia="Times New Roman" w:hAnsi="Times New Roman" w:cs="Simplified Arabic"/>
      <w:b/>
      <w:bCs/>
      <w:color w:val="365F91" w:themeColor="accent1" w:themeShade="BF"/>
      <w:sz w:val="28"/>
      <w:szCs w:val="36"/>
    </w:rPr>
  </w:style>
  <w:style w:type="paragraph" w:customStyle="1" w:styleId="ParaAttribute5">
    <w:name w:val="ParaAttribute5"/>
    <w:uiPriority w:val="99"/>
    <w:rsid w:val="00951B7D"/>
    <w:pPr>
      <w:wordWrap w:val="0"/>
      <w:spacing w:after="80" w:line="240" w:lineRule="auto"/>
      <w:jc w:val="center"/>
    </w:pPr>
    <w:rPr>
      <w:rFonts w:ascii="Times New Roman" w:eastAsia="Batang" w:hAnsi="Times New Roman" w:cs="Times New Roman"/>
      <w:sz w:val="20"/>
      <w:szCs w:val="20"/>
    </w:rPr>
  </w:style>
  <w:style w:type="paragraph" w:customStyle="1" w:styleId="ParaAttribute4">
    <w:name w:val="ParaAttribute4"/>
    <w:uiPriority w:val="99"/>
    <w:rsid w:val="00951B7D"/>
    <w:pPr>
      <w:tabs>
        <w:tab w:val="left" w:pos="1647"/>
        <w:tab w:val="center" w:pos="4153"/>
      </w:tabs>
      <w:wordWrap w:val="0"/>
      <w:spacing w:after="80" w:line="240" w:lineRule="auto"/>
      <w:jc w:val="center"/>
    </w:pPr>
    <w:rPr>
      <w:rFonts w:ascii="Times New Roman" w:eastAsia="Batang" w:hAnsi="Times New Roman" w:cs="Times New Roman"/>
      <w:sz w:val="20"/>
      <w:szCs w:val="20"/>
    </w:rPr>
  </w:style>
  <w:style w:type="paragraph" w:customStyle="1" w:styleId="ParaAttribute34">
    <w:name w:val="ParaAttribute34"/>
    <w:uiPriority w:val="99"/>
    <w:rsid w:val="00951B7D"/>
    <w:pPr>
      <w:wordWrap w:val="0"/>
      <w:spacing w:after="0" w:line="240" w:lineRule="auto"/>
    </w:pPr>
    <w:rPr>
      <w:rFonts w:ascii="Times New Roman" w:eastAsia="Batang" w:hAnsi="Times New Roman" w:cs="Times New Roman"/>
      <w:sz w:val="20"/>
      <w:szCs w:val="20"/>
    </w:rPr>
  </w:style>
  <w:style w:type="paragraph" w:customStyle="1" w:styleId="ParaAttribute33">
    <w:name w:val="ParaAttribute33"/>
    <w:uiPriority w:val="99"/>
    <w:rsid w:val="00951B7D"/>
    <w:pPr>
      <w:wordWrap w:val="0"/>
      <w:spacing w:after="0" w:line="240" w:lineRule="auto"/>
    </w:pPr>
    <w:rPr>
      <w:rFonts w:ascii="Times New Roman" w:eastAsia="Batang" w:hAnsi="Times New Roman" w:cs="Times New Roman"/>
      <w:sz w:val="20"/>
      <w:szCs w:val="20"/>
    </w:rPr>
  </w:style>
  <w:style w:type="paragraph" w:customStyle="1" w:styleId="ParaAttribute3">
    <w:name w:val="ParaAttribute3"/>
    <w:uiPriority w:val="99"/>
    <w:rsid w:val="00951B7D"/>
    <w:pPr>
      <w:wordWrap w:val="0"/>
      <w:spacing w:line="240" w:lineRule="auto"/>
      <w:ind w:left="-382"/>
    </w:pPr>
    <w:rPr>
      <w:rFonts w:ascii="Times New Roman" w:eastAsia="Batang" w:hAnsi="Times New Roman" w:cs="Times New Roman"/>
      <w:sz w:val="20"/>
      <w:szCs w:val="20"/>
    </w:rPr>
  </w:style>
  <w:style w:type="paragraph" w:customStyle="1" w:styleId="ParaAttribute9">
    <w:name w:val="ParaAttribute9"/>
    <w:uiPriority w:val="99"/>
    <w:rsid w:val="00951B7D"/>
    <w:pPr>
      <w:wordWrap w:val="0"/>
      <w:spacing w:before="240" w:after="0" w:line="240" w:lineRule="auto"/>
      <w:ind w:left="-144"/>
    </w:pPr>
    <w:rPr>
      <w:rFonts w:ascii="Times New Roman" w:eastAsia="Batang" w:hAnsi="Times New Roman" w:cs="Times New Roman"/>
      <w:sz w:val="20"/>
      <w:szCs w:val="20"/>
    </w:rPr>
  </w:style>
  <w:style w:type="paragraph" w:customStyle="1" w:styleId="ParaAttribute10">
    <w:name w:val="ParaAttribute10"/>
    <w:uiPriority w:val="99"/>
    <w:rsid w:val="00951B7D"/>
    <w:pPr>
      <w:wordWrap w:val="0"/>
      <w:spacing w:before="240" w:after="0" w:line="240" w:lineRule="auto"/>
      <w:ind w:left="-382"/>
      <w:jc w:val="center"/>
    </w:pPr>
    <w:rPr>
      <w:rFonts w:ascii="Times New Roman" w:eastAsia="Batang" w:hAnsi="Times New Roman" w:cs="Times New Roman"/>
      <w:sz w:val="20"/>
      <w:szCs w:val="20"/>
    </w:rPr>
  </w:style>
  <w:style w:type="paragraph" w:customStyle="1" w:styleId="ParaAttribute12">
    <w:name w:val="ParaAttribute12"/>
    <w:uiPriority w:val="99"/>
    <w:rsid w:val="00951B7D"/>
    <w:pPr>
      <w:wordWrap w:val="0"/>
      <w:spacing w:line="240" w:lineRule="auto"/>
      <w:ind w:left="-625" w:right="426" w:firstLine="101"/>
      <w:jc w:val="center"/>
    </w:pPr>
    <w:rPr>
      <w:rFonts w:ascii="Times New Roman" w:eastAsia="Batang" w:hAnsi="Times New Roman" w:cs="Times New Roman"/>
      <w:sz w:val="20"/>
      <w:szCs w:val="20"/>
    </w:rPr>
  </w:style>
  <w:style w:type="paragraph" w:customStyle="1" w:styleId="ParaAttribute14">
    <w:name w:val="ParaAttribute14"/>
    <w:uiPriority w:val="99"/>
    <w:rsid w:val="00951B7D"/>
    <w:pPr>
      <w:wordWrap w:val="0"/>
      <w:spacing w:after="0" w:line="240" w:lineRule="auto"/>
      <w:ind w:left="720"/>
    </w:pPr>
    <w:rPr>
      <w:rFonts w:ascii="Times New Roman" w:eastAsia="Batang" w:hAnsi="Times New Roman" w:cs="Times New Roman"/>
      <w:sz w:val="20"/>
      <w:szCs w:val="20"/>
    </w:rPr>
  </w:style>
  <w:style w:type="paragraph" w:customStyle="1" w:styleId="ParaAttribute37">
    <w:name w:val="ParaAttribute37"/>
    <w:uiPriority w:val="99"/>
    <w:rsid w:val="00951B7D"/>
    <w:pPr>
      <w:wordWrap w:val="0"/>
      <w:spacing w:after="0" w:line="240" w:lineRule="auto"/>
    </w:pPr>
    <w:rPr>
      <w:rFonts w:ascii="Times New Roman" w:eastAsia="Batang" w:hAnsi="Times New Roman" w:cs="Times New Roman"/>
      <w:sz w:val="20"/>
      <w:szCs w:val="20"/>
    </w:rPr>
  </w:style>
  <w:style w:type="character" w:customStyle="1" w:styleId="Chara">
    <w:name w:val="تذييل صفحة Char"/>
    <w:link w:val="2c"/>
    <w:uiPriority w:val="99"/>
    <w:locked/>
    <w:rsid w:val="00951B7D"/>
    <w:rPr>
      <w:sz w:val="24"/>
      <w:szCs w:val="24"/>
    </w:rPr>
  </w:style>
  <w:style w:type="paragraph" w:customStyle="1" w:styleId="2c">
    <w:name w:val="2"/>
    <w:basedOn w:val="Normal"/>
    <w:next w:val="Footer"/>
    <w:link w:val="Chara"/>
    <w:uiPriority w:val="99"/>
    <w:rsid w:val="00951B7D"/>
    <w:pPr>
      <w:tabs>
        <w:tab w:val="center" w:pos="4153"/>
        <w:tab w:val="right" w:pos="8306"/>
      </w:tabs>
      <w:spacing w:after="0" w:line="240" w:lineRule="auto"/>
    </w:pPr>
    <w:rPr>
      <w:sz w:val="24"/>
      <w:szCs w:val="24"/>
    </w:rPr>
  </w:style>
  <w:style w:type="character" w:customStyle="1" w:styleId="pgtitlee">
    <w:name w:val="pgtitle_e"/>
    <w:basedOn w:val="DefaultParagraphFont"/>
    <w:rsid w:val="00951B7D"/>
  </w:style>
  <w:style w:type="character" w:customStyle="1" w:styleId="CharAttribute40">
    <w:name w:val="CharAttribute40"/>
    <w:rsid w:val="00951B7D"/>
    <w:rPr>
      <w:rFonts w:ascii="Times New Roman" w:eastAsia="Times New Roman" w:hAnsi="Times New Roman" w:cs="Times New Roman" w:hint="default"/>
      <w:b/>
      <w:bCs w:val="0"/>
      <w:sz w:val="28"/>
    </w:rPr>
  </w:style>
  <w:style w:type="character" w:customStyle="1" w:styleId="CharAttribute38">
    <w:name w:val="CharAttribute38"/>
    <w:rsid w:val="00951B7D"/>
    <w:rPr>
      <w:rFonts w:ascii="Simplified Arabic" w:eastAsia="Simplified Arabic" w:hAnsi="Simplified Arabic" w:cs="Simplified Arabic" w:hint="default"/>
      <w:sz w:val="26"/>
    </w:rPr>
  </w:style>
  <w:style w:type="character" w:customStyle="1" w:styleId="CharAttribute49">
    <w:name w:val="CharAttribute49"/>
    <w:rsid w:val="00951B7D"/>
    <w:rPr>
      <w:rFonts w:ascii="Simplified Arabic" w:eastAsia="Simplified Arabic" w:hAnsi="Simplified Arabic" w:cs="Simplified Arabic" w:hint="default"/>
    </w:rPr>
  </w:style>
  <w:style w:type="character" w:customStyle="1" w:styleId="CharAttribute3">
    <w:name w:val="CharAttribute3"/>
    <w:rsid w:val="00951B7D"/>
    <w:rPr>
      <w:rFonts w:ascii="Calibri" w:eastAsia="Calibri" w:hAnsi="Calibri" w:cs="Calibri" w:hint="default"/>
      <w:b/>
      <w:bCs w:val="0"/>
      <w:sz w:val="28"/>
    </w:rPr>
  </w:style>
  <w:style w:type="character" w:customStyle="1" w:styleId="CharAttribute4">
    <w:name w:val="CharAttribute4"/>
    <w:rsid w:val="00951B7D"/>
    <w:rPr>
      <w:rFonts w:ascii="Calibri" w:eastAsia="Calibri" w:hAnsi="Calibri" w:cs="Calibri" w:hint="default"/>
      <w:b/>
      <w:bCs w:val="0"/>
      <w:sz w:val="28"/>
    </w:rPr>
  </w:style>
  <w:style w:type="character" w:customStyle="1" w:styleId="CharAttribute5">
    <w:name w:val="CharAttribute5"/>
    <w:rsid w:val="00951B7D"/>
    <w:rPr>
      <w:rFonts w:ascii="Calibri" w:eastAsia="Calibri" w:hAnsi="Calibri" w:cs="Calibri" w:hint="default"/>
      <w:sz w:val="28"/>
    </w:rPr>
  </w:style>
  <w:style w:type="character" w:customStyle="1" w:styleId="CharAttribute6">
    <w:name w:val="CharAttribute6"/>
    <w:rsid w:val="00951B7D"/>
    <w:rPr>
      <w:rFonts w:ascii="Simplified Arabic,Bold" w:eastAsia="Calibri" w:hAnsi="Simplified Arabic,Bold" w:hint="eastAsia"/>
      <w:b/>
      <w:bCs w:val="0"/>
      <w:sz w:val="28"/>
    </w:rPr>
  </w:style>
  <w:style w:type="character" w:customStyle="1" w:styleId="CharAttribute8">
    <w:name w:val="CharAttribute8"/>
    <w:rsid w:val="00951B7D"/>
    <w:rPr>
      <w:rFonts w:ascii="Cambria" w:eastAsia="Cambria" w:hAnsi="Cambria" w:hint="default"/>
      <w:b/>
      <w:bCs w:val="0"/>
      <w:sz w:val="28"/>
    </w:rPr>
  </w:style>
  <w:style w:type="character" w:customStyle="1" w:styleId="CharAttribute9">
    <w:name w:val="CharAttribute9"/>
    <w:rsid w:val="00951B7D"/>
    <w:rPr>
      <w:rFonts w:ascii="Cambria" w:eastAsia="Cambria" w:hAnsi="Cambria" w:hint="default"/>
      <w:b/>
      <w:bCs w:val="0"/>
      <w:sz w:val="32"/>
    </w:rPr>
  </w:style>
  <w:style w:type="character" w:customStyle="1" w:styleId="CharAttribute11">
    <w:name w:val="CharAttribute11"/>
    <w:rsid w:val="00951B7D"/>
    <w:rPr>
      <w:rFonts w:ascii="Simplified Arabic" w:eastAsia="Times New Roman" w:hAnsi="Simplified Arabic" w:cs="Simplified Arabic" w:hint="default"/>
      <w:sz w:val="30"/>
    </w:rPr>
  </w:style>
  <w:style w:type="character" w:customStyle="1" w:styleId="CharAttribute12">
    <w:name w:val="CharAttribute12"/>
    <w:rsid w:val="00951B7D"/>
    <w:rPr>
      <w:rFonts w:ascii="Simplified Arabic" w:eastAsia="Times New Roman" w:hAnsi="Simplified Arabic" w:cs="Simplified Arabic" w:hint="default"/>
      <w:sz w:val="30"/>
    </w:rPr>
  </w:style>
  <w:style w:type="character" w:customStyle="1" w:styleId="CharAttribute13">
    <w:name w:val="CharAttribute13"/>
    <w:rsid w:val="00951B7D"/>
    <w:rPr>
      <w:rFonts w:ascii="Simplified Arabic" w:eastAsia="Times New Roman" w:hAnsi="Simplified Arabic" w:cs="Simplified Arabic" w:hint="default"/>
      <w:b/>
      <w:bCs w:val="0"/>
      <w:sz w:val="30"/>
    </w:rPr>
  </w:style>
  <w:style w:type="character" w:customStyle="1" w:styleId="CharAttribute15">
    <w:name w:val="CharAttribute15"/>
    <w:rsid w:val="00951B7D"/>
    <w:rPr>
      <w:rFonts w:ascii="AGA Arabesque Desktop" w:eastAsia="AGA Arabesque Desktop" w:hAnsi="AGA Arabesque Desktop" w:hint="default"/>
      <w:b/>
      <w:bCs w:val="0"/>
      <w:sz w:val="32"/>
    </w:rPr>
  </w:style>
  <w:style w:type="character" w:customStyle="1" w:styleId="CharAttribute17">
    <w:name w:val="CharAttribute17"/>
    <w:rsid w:val="00951B7D"/>
    <w:rPr>
      <w:rFonts w:ascii="Simplified Arabic" w:eastAsia="Calibri" w:hAnsi="Simplified Arabic" w:cs="Simplified Arabic" w:hint="default"/>
      <w:b/>
      <w:bCs w:val="0"/>
      <w:sz w:val="30"/>
    </w:rPr>
  </w:style>
  <w:style w:type="character" w:customStyle="1" w:styleId="CharAttribute18">
    <w:name w:val="CharAttribute18"/>
    <w:rsid w:val="00951B7D"/>
    <w:rPr>
      <w:rFonts w:ascii="Simplified Arabic" w:eastAsia="Simplified Arabic" w:hAnsi="Simplified Arabic" w:cs="Simplified Arabic" w:hint="default"/>
      <w:b/>
      <w:bCs w:val="0"/>
      <w:sz w:val="30"/>
    </w:rPr>
  </w:style>
  <w:style w:type="character" w:customStyle="1" w:styleId="CharAttribute31">
    <w:name w:val="CharAttribute31"/>
    <w:rsid w:val="00951B7D"/>
    <w:rPr>
      <w:rFonts w:ascii="Simplified Arabic" w:eastAsia="Simplified Arabic" w:hAnsi="Simplified Arabic" w:cs="Simplified Arabic" w:hint="default"/>
      <w:b/>
      <w:bCs w:val="0"/>
      <w:sz w:val="28"/>
    </w:rPr>
  </w:style>
  <w:style w:type="character" w:customStyle="1" w:styleId="CharAttribute36">
    <w:name w:val="CharAttribute36"/>
    <w:rsid w:val="00951B7D"/>
    <w:rPr>
      <w:rFonts w:ascii="Wingdings" w:eastAsia="Wingdings" w:hAnsi="Wingdings" w:hint="default"/>
      <w:sz w:val="28"/>
    </w:rPr>
  </w:style>
  <w:style w:type="character" w:customStyle="1" w:styleId="CharAttribute43">
    <w:name w:val="CharAttribute43"/>
    <w:rsid w:val="00951B7D"/>
    <w:rPr>
      <w:rFonts w:ascii="Simplified Arabic" w:eastAsia="Simplified Arabic" w:hAnsi="Simplified Arabic" w:cs="Simplified Arabic" w:hint="default"/>
      <w:b/>
      <w:bCs w:val="0"/>
      <w:sz w:val="26"/>
    </w:rPr>
  </w:style>
  <w:style w:type="character" w:customStyle="1" w:styleId="CharAttribute47">
    <w:name w:val="CharAttribute47"/>
    <w:rsid w:val="00951B7D"/>
    <w:rPr>
      <w:rFonts w:ascii="Simplified Arabic,Bold" w:eastAsia="Simplified Arabic,Bold" w:hAnsi="Simplified Arabic,Bold" w:hint="eastAsia"/>
      <w:b/>
      <w:bCs w:val="0"/>
      <w:sz w:val="28"/>
    </w:rPr>
  </w:style>
  <w:style w:type="character" w:customStyle="1" w:styleId="htmlcover">
    <w:name w:val="htmlcover"/>
    <w:basedOn w:val="DefaultParagraphFont"/>
    <w:rsid w:val="00951B7D"/>
  </w:style>
  <w:style w:type="table" w:styleId="LightShading-Accent4">
    <w:name w:val="Light Shading Accent 4"/>
    <w:basedOn w:val="TableNormal"/>
    <w:uiPriority w:val="60"/>
    <w:rsid w:val="00951B7D"/>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951B7D"/>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Lines="0" w:before="0" w:beforeAutospacing="0" w:afterLines="0" w:after="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1-Accent5">
    <w:name w:val="Medium Shading 1 Accent 5"/>
    <w:basedOn w:val="TableNormal"/>
    <w:uiPriority w:val="63"/>
    <w:rsid w:val="00951B7D"/>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Lines="0" w:before="0" w:beforeAutospacing="0" w:afterLines="0" w:after="0" w:afterAutospacing="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Bullet">
    <w:name w:val="Bullet"/>
    <w:basedOn w:val="Normal"/>
    <w:rsid w:val="00916E1C"/>
    <w:pPr>
      <w:spacing w:after="120" w:line="240" w:lineRule="auto"/>
      <w:ind w:left="340" w:hanging="170"/>
    </w:pPr>
    <w:rPr>
      <w:rFonts w:ascii="Times New Roman" w:eastAsia="Times New Roman"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4270">
      <w:bodyDiv w:val="1"/>
      <w:marLeft w:val="0"/>
      <w:marRight w:val="0"/>
      <w:marTop w:val="0"/>
      <w:marBottom w:val="0"/>
      <w:divBdr>
        <w:top w:val="none" w:sz="0" w:space="0" w:color="auto"/>
        <w:left w:val="none" w:sz="0" w:space="0" w:color="auto"/>
        <w:bottom w:val="none" w:sz="0" w:space="0" w:color="auto"/>
        <w:right w:val="none" w:sz="0" w:space="0" w:color="auto"/>
      </w:divBdr>
    </w:div>
    <w:div w:id="363746998">
      <w:bodyDiv w:val="1"/>
      <w:marLeft w:val="0"/>
      <w:marRight w:val="0"/>
      <w:marTop w:val="0"/>
      <w:marBottom w:val="0"/>
      <w:divBdr>
        <w:top w:val="none" w:sz="0" w:space="0" w:color="auto"/>
        <w:left w:val="none" w:sz="0" w:space="0" w:color="auto"/>
        <w:bottom w:val="none" w:sz="0" w:space="0" w:color="auto"/>
        <w:right w:val="none" w:sz="0" w:space="0" w:color="auto"/>
      </w:divBdr>
    </w:div>
    <w:div w:id="488667975">
      <w:bodyDiv w:val="1"/>
      <w:marLeft w:val="0"/>
      <w:marRight w:val="0"/>
      <w:marTop w:val="0"/>
      <w:marBottom w:val="0"/>
      <w:divBdr>
        <w:top w:val="none" w:sz="0" w:space="0" w:color="auto"/>
        <w:left w:val="none" w:sz="0" w:space="0" w:color="auto"/>
        <w:bottom w:val="none" w:sz="0" w:space="0" w:color="auto"/>
        <w:right w:val="none" w:sz="0" w:space="0" w:color="auto"/>
      </w:divBdr>
    </w:div>
    <w:div w:id="1289044677">
      <w:bodyDiv w:val="1"/>
      <w:marLeft w:val="0"/>
      <w:marRight w:val="0"/>
      <w:marTop w:val="0"/>
      <w:marBottom w:val="0"/>
      <w:divBdr>
        <w:top w:val="none" w:sz="0" w:space="0" w:color="auto"/>
        <w:left w:val="none" w:sz="0" w:space="0" w:color="auto"/>
        <w:bottom w:val="none" w:sz="0" w:space="0" w:color="auto"/>
        <w:right w:val="none" w:sz="0" w:space="0" w:color="auto"/>
      </w:divBdr>
    </w:div>
    <w:div w:id="1818037468">
      <w:bodyDiv w:val="1"/>
      <w:marLeft w:val="0"/>
      <w:marRight w:val="0"/>
      <w:marTop w:val="0"/>
      <w:marBottom w:val="0"/>
      <w:divBdr>
        <w:top w:val="none" w:sz="0" w:space="0" w:color="auto"/>
        <w:left w:val="none" w:sz="0" w:space="0" w:color="auto"/>
        <w:bottom w:val="none" w:sz="0" w:space="0" w:color="auto"/>
        <w:right w:val="none" w:sz="0" w:space="0" w:color="auto"/>
      </w:divBdr>
    </w:div>
    <w:div w:id="1836874123">
      <w:bodyDiv w:val="1"/>
      <w:marLeft w:val="0"/>
      <w:marRight w:val="0"/>
      <w:marTop w:val="0"/>
      <w:marBottom w:val="0"/>
      <w:divBdr>
        <w:top w:val="none" w:sz="0" w:space="0" w:color="auto"/>
        <w:left w:val="none" w:sz="0" w:space="0" w:color="auto"/>
        <w:bottom w:val="none" w:sz="0" w:space="0" w:color="auto"/>
        <w:right w:val="none" w:sz="0" w:space="0" w:color="auto"/>
      </w:divBdr>
      <w:divsChild>
        <w:div w:id="749036619">
          <w:marLeft w:val="0"/>
          <w:marRight w:val="0"/>
          <w:marTop w:val="90"/>
          <w:marBottom w:val="0"/>
          <w:divBdr>
            <w:top w:val="none" w:sz="0" w:space="0" w:color="auto"/>
            <w:left w:val="none" w:sz="0" w:space="0" w:color="auto"/>
            <w:bottom w:val="none" w:sz="0" w:space="0" w:color="auto"/>
            <w:right w:val="none" w:sz="0" w:space="0" w:color="auto"/>
          </w:divBdr>
        </w:div>
      </w:divsChild>
    </w:div>
    <w:div w:id="1854883122">
      <w:bodyDiv w:val="1"/>
      <w:marLeft w:val="0"/>
      <w:marRight w:val="0"/>
      <w:marTop w:val="0"/>
      <w:marBottom w:val="0"/>
      <w:divBdr>
        <w:top w:val="none" w:sz="0" w:space="0" w:color="auto"/>
        <w:left w:val="none" w:sz="0" w:space="0" w:color="auto"/>
        <w:bottom w:val="none" w:sz="0" w:space="0" w:color="auto"/>
        <w:right w:val="none" w:sz="0" w:space="0" w:color="auto"/>
      </w:divBdr>
    </w:div>
    <w:div w:id="1964581313">
      <w:bodyDiv w:val="1"/>
      <w:marLeft w:val="0"/>
      <w:marRight w:val="0"/>
      <w:marTop w:val="0"/>
      <w:marBottom w:val="0"/>
      <w:divBdr>
        <w:top w:val="none" w:sz="0" w:space="0" w:color="auto"/>
        <w:left w:val="none" w:sz="0" w:space="0" w:color="auto"/>
        <w:bottom w:val="none" w:sz="0" w:space="0" w:color="auto"/>
        <w:right w:val="none" w:sz="0" w:space="0" w:color="auto"/>
      </w:divBdr>
    </w:div>
    <w:div w:id="2010251737">
      <w:bodyDiv w:val="1"/>
      <w:marLeft w:val="0"/>
      <w:marRight w:val="0"/>
      <w:marTop w:val="0"/>
      <w:marBottom w:val="0"/>
      <w:divBdr>
        <w:top w:val="none" w:sz="0" w:space="0" w:color="auto"/>
        <w:left w:val="none" w:sz="0" w:space="0" w:color="auto"/>
        <w:bottom w:val="none" w:sz="0" w:space="0" w:color="auto"/>
        <w:right w:val="none" w:sz="0" w:space="0" w:color="auto"/>
      </w:divBdr>
    </w:div>
    <w:div w:id="2045398024">
      <w:bodyDiv w:val="1"/>
      <w:marLeft w:val="0"/>
      <w:marRight w:val="0"/>
      <w:marTop w:val="0"/>
      <w:marBottom w:val="0"/>
      <w:divBdr>
        <w:top w:val="none" w:sz="0" w:space="0" w:color="auto"/>
        <w:left w:val="none" w:sz="0" w:space="0" w:color="auto"/>
        <w:bottom w:val="none" w:sz="0" w:space="0" w:color="auto"/>
        <w:right w:val="none" w:sz="0" w:space="0" w:color="auto"/>
      </w:divBdr>
    </w:div>
    <w:div w:id="209200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hyperlink" Target="http://www.ajsp.net" TargetMode="External"/><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الش052</b:Tag>
    <b:SourceType>Book</b:SourceType>
    <b:Guid>{E3A4B19B-A8BA-43DC-945F-CA42E15E6988}</b:Guid>
    <b:Title>أضواء البيان</b:Title>
    <b:Year>2005</b:Year>
    <b:City>مكة المكرمة</b:City>
    <b:Publisher>دار علم الفوائد</b:Publisher>
    <b:Author>
      <b:Author>
        <b:NameList>
          <b:Person>
            <b:Last>الشنقيطي</b:Last>
            <b:First>محمد الآمين</b:First>
          </b:Person>
        </b:NameList>
      </b:Author>
    </b:Author>
    <b:Edition>1</b:Edition>
    <b:Pages>132-133/2</b:Pages>
    <b:RefOrder>1</b:RefOrder>
  </b:Source>
  <b:Source>
    <b:Tag>الج87</b:Tag>
    <b:SourceType>Book</b:SourceType>
    <b:Guid>{EE96756E-1FD8-4A15-9816-0D99BC63F709}</b:Guid>
    <b:Title>الموالاة والمعاداة في الشريعة الإسلامية</b:Title>
    <b:Year>1987</b:Year>
    <b:City>الرياض</b:City>
    <b:Publisher>دار اليقين</b:Publisher>
    <b:Author>
      <b:Author>
        <b:NameList>
          <b:Person>
            <b:Last>الجلعود</b:Last>
            <b:First>محماس</b:First>
          </b:Person>
        </b:NameList>
      </b:Author>
    </b:Author>
    <b:Edition>1</b:Edition>
    <b:RefOrder>2</b:RefOrder>
  </b:Source>
  <b:Source>
    <b:Tag>الش053</b:Tag>
    <b:SourceType>Book</b:SourceType>
    <b:Guid>{D656C1C0-6413-4CF9-A1FD-61B14DE429C3}</b:Guid>
    <b:Title>أضواء البيان</b:Title>
    <b:Year>2005</b:Year>
    <b:City>مكة المكرمة</b:City>
    <b:Publisher>دار علم الفوائد</b:Publisher>
    <b:Author>
      <b:Author>
        <b:NameList>
          <b:Person>
            <b:Last>الشنقيطي</b:Last>
            <b:First>محمد الآمين</b:First>
          </b:Person>
        </b:NameList>
      </b:Author>
    </b:Author>
    <b:Edition>1</b:Edition>
    <b:RefOrder>3</b:RefOrder>
  </b:Source>
  <b:Source>
    <b:Tag>الأ90</b:Tag>
    <b:SourceType>Book</b:SourceType>
    <b:Guid>{0DA478D8-41AF-4761-87F2-16F79B8E23C8}</b:Guid>
    <b:Title>الحجة في بيان المحجة</b:Title>
    <b:Year>1990</b:Year>
    <b:City>الرياض</b:City>
    <b:Publisher>دار الراية</b:Publisher>
    <b:Author>
      <b:Author>
        <b:NameList>
          <b:Person>
            <b:Last>الأصبهاني</b:Last>
            <b:First>أبي القاسم</b:First>
          </b:Person>
        </b:NameList>
      </b:Author>
    </b:Author>
    <b:Edition>1</b:Edition>
    <b:RefOrder>4</b:RefOrder>
  </b:Source>
  <b:Source>
    <b:Tag>ابن05</b:Tag>
    <b:SourceType>Book</b:SourceType>
    <b:Guid>{9C8F99AA-B327-4092-A834-8EC5B4C6E699}</b:Guid>
    <b:Title>العبودية</b:Title>
    <b:Year>2005</b:Year>
    <b:City>بيروت</b:City>
    <b:Publisher>المكتب الإسلامي</b:Publisher>
    <b:Author>
      <b:Author>
        <b:NameList>
          <b:Person>
            <b:Last>ابن تيمية</b:Last>
            <b:First>أحمد</b:First>
          </b:Person>
        </b:NameList>
      </b:Author>
    </b:Author>
    <b:Edition>1</b:Edition>
    <b:RefOrder>5</b:RefOrder>
  </b:Source>
  <b:Source>
    <b:Tag>الأ00</b:Tag>
    <b:SourceType>Book</b:SourceType>
    <b:Guid>{DE014275-D50C-4131-A8EE-D1594B545164}</b:Guid>
    <b:Title>صحيح الترغيب والترهيب</b:Title>
    <b:Year>2000</b:Year>
    <b:City>الرياض</b:City>
    <b:Publisher>مكتبة المعارف</b:Publisher>
    <b:Author>
      <b:Author>
        <b:NameList>
          <b:Person>
            <b:Last>الألباني</b:Last>
            <b:First>نصرالدين</b:First>
          </b:Person>
        </b:NameList>
      </b:Author>
    </b:Author>
    <b:Edition>2</b:Edition>
    <b:RefOrder>6</b:RefOrder>
  </b:Source>
  <b:Source>
    <b:Tag>الن82</b:Tag>
    <b:SourceType>Book</b:SourceType>
    <b:Guid>{CC74DF59-EE03-481F-AF52-D8B3A6B2A744}</b:Guid>
    <b:Title>فتح المجيد</b:Title>
    <b:Year>1982</b:Year>
    <b:City>دمش</b:City>
    <b:Publisher>مكتبة دار البيان</b:Publisher>
    <b:Author>
      <b:Author>
        <b:NameList>
          <b:Person>
            <b:Last>النجدي</b:Last>
            <b:First>عبدالرحمن</b:First>
          </b:Person>
        </b:NameList>
      </b:Author>
    </b:Author>
    <b:Edition>1</b:Edition>
    <b:RefOrder>7</b:RefOrder>
  </b:Source>
  <b:Source>
    <b:Tag>الش054</b:Tag>
    <b:SourceType>Book</b:SourceType>
    <b:Guid>{B25E932F-F188-442E-B77A-FD5F035BBF17}</b:Guid>
    <b:Title>دفع ايهام الأضراب</b:Title>
    <b:Year>2005</b:Year>
    <b:City>مكة المكرمة</b:City>
    <b:Publisher>دار علم الفوائد</b:Publisher>
    <b:Author>
      <b:Author>
        <b:NameList>
          <b:Person>
            <b:Last>الشنقيطي</b:Last>
            <b:First>محمد الآمين</b:First>
          </b:Person>
        </b:NameList>
      </b:Author>
    </b:Author>
    <b:Edition>1</b:Edition>
    <b:Pages>252</b:Pages>
    <b:RefOrder>8</b:RefOrder>
  </b:Source>
  <b:Source>
    <b:Tag>الش80</b:Tag>
    <b:SourceType>Book</b:SourceType>
    <b:Guid>{A0D61452-C002-4F95-B690-0E85D48B7DAE}</b:Guid>
    <b:Title>تتمة أضواء البيان</b:Title>
    <b:Year>1980</b:Year>
    <b:City>السعودية</b:City>
    <b:Publisher>المؤسسة السعودية</b:Publisher>
    <b:Author>
      <b:Author>
        <b:NameList>
          <b:Person>
            <b:Last>الشنقيطي</b:Last>
            <b:First>محمد الآمين</b:First>
          </b:Person>
        </b:NameList>
      </b:Author>
    </b:Author>
    <b:Edition>1</b:Edition>
    <b:Pages>134-135</b:Pages>
    <b:RefOrder>9</b:RefOrder>
  </b:Source>
  <b:Source>
    <b:Tag>ابن12</b:Tag>
    <b:SourceType>Book</b:SourceType>
    <b:Guid>{FA527A18-8354-4B62-B037-5395979E264B}</b:Guid>
    <b:Title>شرح كتاب الفرقان</b:Title>
    <b:Year>2012</b:Year>
    <b:City>مصر</b:City>
    <b:Publisher>دار الحجاز</b:Publisher>
    <b:Author>
      <b:Author>
        <b:NameList>
          <b:Person>
            <b:Last>ابن تيمية</b:Last>
            <b:First>أحمد</b:First>
          </b:Person>
        </b:NameList>
      </b:Author>
    </b:Author>
    <b:Pages>33-34</b:Pages>
    <b:Edition>1</b:Edition>
    <b:RefOrder>10</b:RefOrder>
  </b:Source>
  <b:Source>
    <b:Tag>الت89</b:Tag>
    <b:SourceType>Book</b:SourceType>
    <b:Guid>{F1E355BA-B0FC-479C-AAFD-F6F44F8DAF0D}</b:Guid>
    <b:Title>مسند ابي يعلى الموصلي</b:Title>
    <b:Year>1989</b:Year>
    <b:City>بيروت</b:City>
    <b:Publisher>دار المأمون للثراث</b:Publisher>
    <b:Author>
      <b:Author>
        <b:NameList>
          <b:Person>
            <b:Last>التميمي</b:Last>
            <b:First>احمد</b:First>
          </b:Person>
        </b:NameList>
      </b:Author>
    </b:Author>
    <b:Pages>حديث رقم 394 /1/318-319</b:Pages>
    <b:Edition>1</b:Edition>
    <b:RefOrder>11</b:RefOrder>
  </b:Source>
  <b:Source>
    <b:Tag>الح03</b:Tag>
    <b:SourceType>Book</b:SourceType>
    <b:Guid>{2E4746DB-3645-47D4-AE46-0E4CD3C35DDF}</b:Guid>
    <b:Author>
      <b:Author>
        <b:NameList>
          <b:Person>
            <b:Last>ابن بطال</b:Last>
            <b:First>ابي الحسن</b:First>
          </b:Person>
        </b:NameList>
      </b:Author>
    </b:Author>
    <b:Title>شرح صحيح البخاري</b:Title>
    <b:Year>2003</b:Year>
    <b:City>الرياض</b:City>
    <b:Publisher>مكتبةالرشد</b:Publisher>
    <b:Pages>5/164</b:Pages>
    <b:Edition>3</b:Edition>
    <b:RefOrder>12</b:RefOrder>
  </b:Source>
  <b:Source>
    <b:Tag>محم01</b:Tag>
    <b:SourceType>Book</b:SourceType>
    <b:Guid>{CD6C241C-F6F6-4A61-A8B7-51975B3151CD}</b:Guid>
    <b:Author>
      <b:Author>
        <b:NameList>
          <b:Person>
            <b:Last>الشافعي</b:Last>
            <b:First>محمد،</b:First>
          </b:Person>
        </b:NameList>
      </b:Author>
    </b:Author>
    <b:Title>الأم</b:Title>
    <b:Year>2001</b:Year>
    <b:City>مصر</b:City>
    <b:Publisher>دار الوفاء</b:Publisher>
    <b:Pages>609/5</b:Pages>
    <b:Edition>1</b:Edition>
    <b:RefOrder>13</b:RefOrder>
  </b:Source>
  <b:Source>
    <b:Tag>الف05</b:Tag>
    <b:SourceType>Book</b:SourceType>
    <b:Guid>{176C9DA6-DFFC-47FA-B8FE-E78CF31292DD}</b:Guid>
    <b:Author>
      <b:Author>
        <b:NameList>
          <b:Person>
            <b:Last>الفوزان</b:Last>
            <b:First>صالح،</b:First>
          </b:Person>
        </b:NameList>
      </b:Author>
    </b:Author>
    <b:Title>شرح نواقض الأسلام</b:Title>
    <b:Year>2005</b:Year>
    <b:City>الرياض</b:City>
    <b:Publisher>مكتبة الرشد</b:Publisher>
    <b:Pages>185-159</b:Pages>
    <b:Edition>3</b:Edition>
    <b:RefOrder>14</b:RefOrder>
  </b:Source>
  <b:Source>
    <b:Tag>سعي06</b:Tag>
    <b:SourceType>Book</b:SourceType>
    <b:Guid>{4EBC95F5-9A0E-4892-BD37-7D14ECBBAC81}</b:Guid>
    <b:Author>
      <b:Author>
        <b:NameList>
          <b:Person>
            <b:Last>سعيد</b:Last>
            <b:First>عبدالعظيم،</b:First>
          </b:Person>
        </b:NameList>
      </b:Author>
    </b:Author>
    <b:Title>حكم معاملة أهل الكتاب</b:Title>
    <b:Year>2006</b:Year>
    <b:City>الإسكندرية</b:City>
    <b:Publisher>دار الإيمان</b:Publisher>
    <b:Pages>41</b:Pages>
    <b:Edition>1</b:Edition>
    <b:RefOrder>15</b:RefOrder>
  </b:Source>
  <b:Source>
    <b:Tag>الص80</b:Tag>
    <b:SourceType>Book</b:SourceType>
    <b:Guid>{ACC4A5C0-DD13-435A-87E8-825EF5F9521C}</b:Guid>
    <b:Author>
      <b:Author>
        <b:NameList>
          <b:Person>
            <b:Last>الصابوني</b:Last>
            <b:First>محمد،</b:First>
          </b:Person>
        </b:NameList>
      </b:Author>
    </b:Author>
    <b:Title>روائع البيان تفسير آيات الأحكام من القرآن</b:Title>
    <b:Year>1980</b:Year>
    <b:City>بيروت</b:City>
    <b:Publisher>مؤسسة مناهل العرفان</b:Publisher>
    <b:Pages>404/1</b:Pages>
    <b:Edition>3</b:Edition>
    <b:RefOrder>16</b:RefOrder>
  </b:Source>
  <b:Source>
    <b:Tag>الب02</b:Tag>
    <b:SourceType>Book</b:SourceType>
    <b:Guid>{BB08FF98-4BFA-4C41-A54A-8D4EDF07ECB5}</b:Guid>
    <b:Author>
      <b:Author>
        <b:NameList>
          <b:Person>
            <b:Last>البخاري</b:Last>
            <b:First>ابي</b:First>
            <b:Middle>عبدالله،</b:Middle>
          </b:Person>
        </b:NameList>
      </b:Author>
    </b:Author>
    <b:Title>صحيح البخاري</b:Title>
    <b:Year>2002</b:Year>
    <b:City>دمشق</b:City>
    <b:Publisher>دار ابن كثير</b:Publisher>
    <b:Pages>ح6032/ص5012</b:Pages>
    <b:Edition>1</b:Edition>
    <b:RefOrder>17</b:RefOrder>
  </b:Source>
  <b:Source>
    <b:Tag>ابن</b:Tag>
    <b:SourceType>Book</b:SourceType>
    <b:Guid>{68485B8A-B441-4E9C-8BD0-EA7E05C6144F}</b:Guid>
    <b:Author>
      <b:Author>
        <b:NameList>
          <b:Person>
            <b:Last>ابن تيمية</b:Last>
            <b:Middle>السقلاني/ الشوكاني</b:Middle>
            <b:First>وآخرون</b:First>
          </b:Person>
        </b:NameList>
      </b:Author>
      <b:Editor>
        <b:NameList>
          <b:Person>
            <b:Last>الدمشقي</b:Last>
            <b:First>منير</b:First>
          </b:Person>
        </b:NameList>
      </b:Editor>
    </b:Author>
    <b:Title>مجموعة الرسائل المنيرية</b:Title>
    <b:Year>1984</b:Year>
    <b:City>القاهرة</b:City>
    <b:Publisher>إدارة الطباعة المنيرية</b:Publisher>
    <b:Pages>135/3</b:Pages>
    <b:Edition>1</b:Edition>
    <b:RefOrder>18</b:RefOrder>
  </b:Source>
  <b:Source>
    <b:Tag>محم1</b:Tag>
    <b:SourceType>Book</b:SourceType>
    <b:Guid>{051126A8-3B6E-4A07-82F6-92A5A760EEED}</b:Guid>
    <b:Author>
      <b:Author>
        <b:NameList>
          <b:Person>
            <b:Last>الشنقيطي</b:Last>
            <b:First>محمد الأمين</b:First>
          </b:Person>
        </b:NameList>
      </b:Author>
    </b:Author>
    <b:Title>رحلة الحج</b:Title>
    <b:Year>2005</b:Year>
    <b:City>مكة المكرمة</b:City>
    <b:Publisher>دار علم الفوائد</b:Publisher>
    <b:Pages>90</b:Pages>
    <b:Edition>1</b:Edition>
    <b:RefOrder>19</b:RefOrder>
  </b:Source>
  <b:Source>
    <b:Tag>الن</b:Tag>
    <b:SourceType>Book</b:SourceType>
    <b:Guid>{532EF284-421D-4F9B-9F1D-6E99EA8E3953}</b:Guid>
    <b:Author>
      <b:Author>
        <b:NameList>
          <b:Person>
            <b:Last>النساء</b:Last>
          </b:Person>
        </b:NameList>
      </b:Author>
    </b:Author>
    <b:RefOrder>20</b:RefOrder>
  </b:Source>
  <b:Source>
    <b:Tag>الح1</b:Tag>
    <b:SourceType>Book</b:SourceType>
    <b:Guid>{8A0958ED-8A20-4183-A9F4-F15830EFBF2F}</b:Guid>
    <b:Author>
      <b:Author>
        <b:NameList>
          <b:Person>
            <b:Last>الحجرات</b:Last>
          </b:Person>
        </b:NameList>
      </b:Author>
    </b:Author>
    <b:RefOrder>21</b:RefOrder>
  </b:Source>
  <b:Source>
    <b:Tag>آلع</b:Tag>
    <b:SourceType>Book</b:SourceType>
    <b:Guid>{549B0706-79BC-452B-8B81-95B498AD029D}</b:Guid>
    <b:Author>
      <b:Author>
        <b:NameList>
          <b:Person>
            <b:Last>عمران</b:Last>
            <b:First>آل</b:First>
          </b:Person>
        </b:NameList>
      </b:Author>
    </b:Author>
    <b:RefOrder>22</b:RefOrder>
  </b:Source>
  <b:Source>
    <b:Tag>الب</b:Tag>
    <b:SourceType>Book</b:SourceType>
    <b:Guid>{5C51A75C-B936-4E60-968D-19878D789F1E}</b:Guid>
    <b:Author>
      <b:Author>
        <b:NameList>
          <b:Person>
            <b:Last>البقرة</b:Last>
          </b:Person>
        </b:NameList>
      </b:Author>
    </b:Author>
    <b:RefOrder>23</b:RefOrder>
  </b:Source>
  <b:Source>
    <b:Tag>الت</b:Tag>
    <b:SourceType>Book</b:SourceType>
    <b:Guid>{F9FBDBF7-0B36-412D-AED5-5507FA160E8C}</b:Guid>
    <b:Author>
      <b:Author>
        <b:NameList>
          <b:Person>
            <b:Last>التوبة</b:Last>
          </b:Person>
        </b:NameList>
      </b:Author>
    </b:Author>
    <b:RefOrder>24</b:RefOrder>
  </b:Source>
  <b:Source>
    <b:Tag>يون</b:Tag>
    <b:SourceType>Book</b:SourceType>
    <b:Guid>{8661534C-EB14-46E4-AC15-92EE6701FFBB}</b:Guid>
    <b:Author>
      <b:Author>
        <b:NameList>
          <b:Person>
            <b:Last>يونس</b:Last>
          </b:Person>
        </b:NameList>
      </b:Author>
    </b:Author>
    <b:RefOrder>25</b:RefOrder>
  </b:Source>
  <b:Source>
    <b:Tag>الك</b:Tag>
    <b:SourceType>Book</b:SourceType>
    <b:Guid>{1A2AEECC-6BDD-4390-8FEF-FC3F1604F8FD}</b:Guid>
    <b:Author>
      <b:Author>
        <b:NameList>
          <b:Person>
            <b:Last>الكافرون</b:Last>
          </b:Person>
        </b:NameList>
      </b:Author>
    </b:Author>
    <b:RefOrder>26</b:RefOrder>
  </b:Source>
  <b:Source>
    <b:Tag>الم1</b:Tag>
    <b:SourceType>Book</b:SourceType>
    <b:Guid>{5923F793-6A6A-49F6-9FF4-3EDD6AC10940}</b:Guid>
    <b:Author>
      <b:Author>
        <b:NameList>
          <b:Person>
            <b:Last>الممتحنة</b:Last>
          </b:Person>
        </b:NameList>
      </b:Author>
    </b:Author>
    <b:RefOrder>27</b:RefOrder>
  </b:Source>
  <b:Source>
    <b:Tag>مري</b:Tag>
    <b:SourceType>Book</b:SourceType>
    <b:Guid>{3703F557-757C-4557-9A78-B974A318B254}</b:Guid>
    <b:Author>
      <b:Author>
        <b:NameList>
          <b:Person>
            <b:Last>مريم</b:Last>
          </b:Person>
        </b:NameList>
      </b:Author>
    </b:Author>
    <b:RefOrder>28</b:RefOrder>
  </b:Source>
  <b:Source>
    <b:Tag>الت1</b:Tag>
    <b:SourceType>Book</b:SourceType>
    <b:Guid>{A8F0B1DF-2A81-466A-9E89-E88A8E9E5E9B}</b:Guid>
    <b:Author>
      <b:Author>
        <b:NameList>
          <b:Person>
            <b:Last>التوبة</b:Last>
          </b:Person>
        </b:NameList>
      </b:Author>
    </b:Author>
    <b:RefOrder>29</b:RefOrder>
  </b:Source>
  <b:Source>
    <b:Tag>الم2</b:Tag>
    <b:SourceType>Book</b:SourceType>
    <b:Guid>{B3CB6B0A-E65F-4A79-A442-99DDDBB3EA19}</b:Guid>
    <b:Author>
      <b:Author>
        <b:NameList>
          <b:Person>
            <b:Last>المجادلة</b:Last>
          </b:Person>
        </b:NameList>
      </b:Author>
    </b:Author>
    <b:RefOrder>30</b:RefOrder>
  </b:Source>
  <b:Source>
    <b:Tag>الم3</b:Tag>
    <b:SourceType>Book</b:SourceType>
    <b:Guid>{FF5DF09A-D060-49A7-9C8A-F6B9E1A6280B}</b:Guid>
    <b:Author>
      <b:Author>
        <b:NameList>
          <b:Person>
            <b:Last>الممتحنة</b:Last>
          </b:Person>
        </b:NameList>
      </b:Author>
    </b:Author>
    <b:RefOrder>31</b:RefOrder>
  </b:Source>
  <b:Source>
    <b:Tag>الم4</b:Tag>
    <b:SourceType>Book</b:SourceType>
    <b:Guid>{A7F8BE0A-48CD-41B8-984B-E0676CAA414F}</b:Guid>
    <b:Author>
      <b:Author>
        <b:NameList>
          <b:Person>
            <b:Last>المائدة</b:Last>
          </b:Person>
        </b:NameList>
      </b:Author>
    </b:Author>
    <b:Pages>51</b:Pages>
    <b:Year>51</b:Year>
    <b:RefOrder>32</b:RefOrder>
  </b:Source>
  <b:Source>
    <b:Tag>الم</b:Tag>
    <b:SourceType>Book</b:SourceType>
    <b:Guid>{77D5E244-A802-4FFA-893D-60CA0F100996}</b:Guid>
    <b:Author>
      <b:Author>
        <b:NameList>
          <b:Person>
            <b:Last>المائدة</b:Last>
          </b:Person>
        </b:NameList>
      </b:Author>
    </b:Author>
    <b:Year>80-81</b:Year>
    <b:RefOrder>33</b:RefOrder>
  </b:Source>
  <b:Source>
    <b:Tag>الأ05</b:Tag>
    <b:SourceType>Book</b:SourceType>
    <b:Guid>{B5FA4628-134D-4720-866A-4C8BCC6C963E}</b:Guid>
    <b:Author>
      <b:Author>
        <b:NameList>
          <b:Person>
            <b:Last>الشنقيطي</b:Last>
            <b:First>محمد الأمين</b:First>
          </b:Person>
        </b:NameList>
      </b:Author>
    </b:Author>
    <b:Title>رحلة الحج</b:Title>
    <b:Year>2005</b:Year>
    <b:City>مكة المكرمة</b:City>
    <b:Publisher>دار علم الفوائد</b:Publisher>
    <b:Pages>90</b:Pages>
    <b:Edition>1</b:Edition>
    <b:RefOrder>34</b:RefOrder>
  </b:Source>
  <b:Source>
    <b:Tag>محم</b:Tag>
    <b:SourceType>Book</b:SourceType>
    <b:Guid>{10464318-AAFA-474C-B26C-FFEEB3FE0940}</b:Guid>
    <b:Author>
      <b:Author>
        <b:NameList>
          <b:Person>
            <b:Last>الشنقيطي</b:Last>
            <b:First>محمد،</b:First>
          </b:Person>
        </b:NameList>
      </b:Author>
    </b:Author>
    <b:RefOrder>35</b:RefOrder>
  </b:Source>
  <b:Source>
    <b:Tag>ابن121</b:Tag>
    <b:SourceType>Book</b:SourceType>
    <b:Guid>{7C7CBADB-1750-4B56-8FE7-7AA299F34679}</b:Guid>
    <b:Author>
      <b:Author>
        <b:NameList>
          <b:Person>
            <b:Last>ابن تيمية</b:Last>
            <b:First>أحمد</b:First>
          </b:Person>
        </b:NameList>
      </b:Author>
    </b:Author>
    <b:Title>شرح كتاب الفرقان</b:Title>
    <b:Year>2012</b:Year>
    <b:City>مصر</b:City>
    <b:Publisher>دار الحجاز</b:Publisher>
    <b:RefOrder>36</b:RefOrder>
  </b:Source>
  <b:Source>
    <b:Tag>Paq20</b:Tag>
    <b:SourceType>Report</b:SourceType>
    <b:Guid>{29B48083-FAE8-487D-AC2F-4299D2381C96}</b:Guid>
    <b:Author>
      <b:Author>
        <b:NameList>
          <b:Person>
            <b:Last>Paquette</b:Last>
            <b:First>Danielle</b:First>
          </b:Person>
        </b:NameList>
      </b:Author>
    </b:Author>
    <b:Title>. How early decisions on coronavirus testing helped shape a pandemic.:</b:Title>
    <b:Year>. (2020)</b:Year>
    <b:Publisher>https://www.washingtonpost.com/.</b:Publisher>
    <b:City>USA - washington</b:City>
    <b:RefOrder>1</b:RefOrder>
  </b:Source>
  <b:Source>
    <b:Tag>رود15</b:Tag>
    <b:SourceType>Book</b:SourceType>
    <b:Guid>{FE9644AB-7616-4ED0-8FB9-2C1EC74EC9EB}</b:Guid>
    <b:Title> علم الأوبئة (المجلد الاولى). </b:Title>
    <b:City>القاهره، جمهورية مصر العربية : </b:City>
    <b:Year>(2015)</b:Year>
    <b:Publisher>مؤسسة هنداوي للتعليم والثقافة.</b:Publisher>
    <b:Author>
      <b:Author>
        <b:NameList>
          <b:Person>
            <b:Last>ساراتشي</b:Last>
            <b:First>رودولفو</b:First>
          </b:Person>
        </b:NameList>
      </b:Author>
    </b:Author>
    <b:RefOrder>3</b:RefOrder>
  </b:Source>
  <b:Source>
    <b:Tag>دمه20</b:Tag>
    <b:SourceType>Book</b:SourceType>
    <b:Guid>{612B1F75-3B3E-4EA6-8F6F-0E22B5155E4B}</b:Guid>
    <b:Author>
      <b:Author>
        <b:NameList>
          <b:Person>
            <b:Last>العزاوي</b:Last>
            <b:First>مهند</b:First>
          </b:Person>
        </b:NameList>
      </b:Author>
      <b:BookAuthor>
        <b:NameList>
          <b:Person>
            <b:Last>العزاوي</b:Last>
            <b:First>مهند</b:First>
          </b:Person>
        </b:NameList>
      </b:BookAuthor>
    </b:Author>
    <b:Title>كتاب فن ومهارات التحليل السياسي</b:Title>
    <b:Year>2018</b:Year>
    <b:Publisher>مركز الشرق العربي للدراسات الحضارية http://www.asharqalarabi.org.uk/</b:Publisher>
    <b:City>الاردن عمان</b:City>
    <b:BookTitle>كتاب فن ومهارات التحليل السياسي</b:BookTitle>
    <b:Volume>الطبعة الاولى </b:Volume>
    <b:RefOrder>5</b:RefOrder>
  </b:Source>
  <b:Source>
    <b:Tag>بدو77</b:Tag>
    <b:SourceType>Book</b:SourceType>
    <b:Guid>{05975626-8EC4-41D2-B508-8E05ACD234EB}</b:Guid>
    <b:Title>منهج البحث العلمي</b:Title>
    <b:Year>1977</b:Year>
    <b:Author>
      <b:Author>
        <b:NameList>
          <b:Person>
            <b:Last>بدوي</b:Last>
            <b:First>عبد</b:First>
            <b:Middle>الرحمن</b:Middle>
          </b:Person>
        </b:NameList>
      </b:Author>
    </b:Author>
    <b:City>الكويت</b:City>
    <b:Publisher>وكالة النشر</b:Publisher>
    <b:CountryRegion>الكويت </b:CountryRegion>
    <b:Volume>1</b:Volume>
    <b:RefOrder>6</b:RefOrder>
  </b:Source>
  <b:Source>
    <b:Tag>جيم20</b:Tag>
    <b:SourceType>Report</b:SourceType>
    <b:Guid>{7C2E058D-37F8-44DF-B323-AD89254AD1E9}</b:Guid>
    <b:Author>
      <b:Author>
        <b:NameList>
          <b:Person>
            <b:Last>غالغر</b:Last>
            <b:First>جيمس</b:First>
          </b:Person>
        </b:NameList>
      </b:Author>
    </b:Author>
    <b:Title>فيروس كورونا: ما تأثير الفيروس على الجسم؟</b:Title>
    <b:Year>2020</b:Year>
    <b:Publisher>https://www.bbc.com/arabic/science</b:Publisher>
    <b:RefOrder>10</b:RefOrder>
  </b:Source>
  <b:Source>
    <b:Tag>أحم20</b:Tag>
    <b:SourceType>JournalArticle</b:SourceType>
    <b:Guid>{6D50CA04-4E24-43AF-A842-1C995B8956CA}</b:Guid>
    <b:Author>
      <b:Author>
        <b:NameList>
          <b:Person>
            <b:Last>كريم</b:Last>
            <b:First>أحمد</b:First>
          </b:Person>
        </b:NameList>
      </b:Author>
    </b:Author>
    <b:Title>بعد تصنيفه كوباء.. ما إجراءات "الصحة العالمية" تجاه كورونا الفترة المقبلة؟</b:Title>
    <b:JournalName>https://www.elconsolto.com/news/health-news</b:JournalName>
    <b:Year>2020</b:Year>
    <b:RefOrder>12</b:RefOrder>
  </b:Source>
  <b:Source>
    <b:Tag>الأ16</b:Tag>
    <b:SourceType>Book</b:SourceType>
    <b:Guid>{397B72FF-FC07-4478-9B96-8C772F66FF20}</b:Guid>
    <b:Title>الحق في المعلومات والامن القومي</b:Title>
    <b:Year>2016</b:Year>
    <b:Publisher>مؤسسة حرية الفكر و التعبير</b:Publisher>
    <b:City>القاهرة</b:City>
    <b:Volume>الاولى</b:Volume>
    <b:Author>
      <b:Author>
        <b:NameList>
          <b:Person>
            <b:Last>الأسود</b:Last>
            <b:First>مها </b:First>
          </b:Person>
        </b:NameList>
      </b:Author>
    </b:Author>
    <b:RefOrder>13</b:RefOrder>
  </b:Source>
  <b:Source>
    <b:Tag>1SN</b:Tag>
    <b:SourceType>Book</b:SourceType>
    <b:Guid>{1D4B3975-AD0B-44E4-A4D0-479B17DE9F05}</b:Guid>
    <b:Title>/1SNYFo9</b:Title>
    <b:RefOrder>14</b:RefOrder>
  </b:Source>
  <b:Source>
    <b:Tag>هني20</b:Tag>
    <b:SourceType>Report</b:SourceType>
    <b:Guid>{B4A9F5E8-1AFE-4818-92FE-CE40A0EABBFB}</b:Guid>
    <b:Title>أزمة كورونا.. إجراءات وقائية مستمرة في غزة</b:Title>
    <b:Year>2020</b:Year>
    <b:Publisher>https://alresalah.ps/post</b:Publisher>
    <b:City>غزة</b:City>
    <b:Author>
      <b:Author>
        <b:NameList>
          <b:Person>
            <b:Last>هنية</b:Last>
            <b:First>محمود</b:First>
          </b:Person>
        </b:NameList>
      </b:Author>
    </b:Author>
    <b:RefOrder>17</b:RefOrder>
  </b:Source>
  <b:Source>
    <b:Tag>الم20</b:Tag>
    <b:SourceType>Report</b:SourceType>
    <b:Guid>{7B2C42B7-FCEC-43B2-9B61-1959985FF0A3}</b:Guid>
    <b:Author>
      <b:Author>
        <b:Corporate>المكتب الاعلامي الحكومي </b:Corporate>
      </b:Author>
    </b:Author>
    <b:Title>اخر الاجراءات الحكوميه لمواجهه فيروس كورونا </b:Title>
    <b:Year>2020</b:Year>
    <b:Publisher>اذاعة الرأي الحكومية </b:Publisher>
    <b:City>غزة </b:City>
    <b:RefOrder>18</b:RefOrder>
  </b:Source>
  <b:Source>
    <b:Tag>محم20</b:Tag>
    <b:SourceType>Report</b:SourceType>
    <b:Guid>{F7F326E7-982F-44E5-85D4-658E0AACD43D}</b:Guid>
    <b:Author>
      <b:Author>
        <b:NameList>
          <b:Person>
            <b:Last>شاهين</b:Last>
            <b:First>محمد</b:First>
          </b:Person>
        </b:NameList>
      </b:Author>
    </b:Author>
    <b:Title>السلطة تحرم غزة من المساعدات لمواجهة كورونا </b:Title>
    <b:Year>2020</b:Year>
    <b:Publisher>https://alresalah.ps/post</b:Publisher>
    <b:City>غزة-</b:City>
    <b:RefOrder>21</b:RefOrder>
  </b:Source>
  <b:Source>
    <b:Tag>عبد15</b:Tag>
    <b:SourceType>Book</b:SourceType>
    <b:Guid>{8FE3736D-ECC8-453A-BEA9-23773AF6B1BF}</b:Guid>
    <b:Title>تنمية قدرات الحواس لدى الافراد المعاقين بصرياً</b:Title>
    <b:Year>2015</b:Year>
    <b:City>الجزائر</b:City>
    <b:Publisher>مجلة دراسات في التنمية والمجتمع</b:Publisher>
    <b:Author>
      <b:Author>
        <b:NameList>
          <b:Person>
            <b:Last>عبدالرحمن</b:Last>
            <b:Middle>وليد</b:Middle>
            <b:First>ضامر</b:First>
          </b:Person>
        </b:NameList>
      </b:Author>
    </b:Author>
    <b:LCID>ar-SA</b:LCID>
    <b:RefOrder>1</b:RefOrder>
  </b:Source>
  <b:Source>
    <b:Tag>نجد17</b:Tag>
    <b:SourceType>Report</b:SourceType>
    <b:Guid>{D1742720-207C-4102-B638-26D85310CD99}</b:Guid>
    <b:Title>"لوضع حداً لمعاناة المكفوفين".. شابة سعودية تبتكر "طاولة برايل"</b:Title>
    <b:Year>2021</b:Year>
    <b:Publisher>صحيفة سبق</b:Publisher>
    <b:City>الرياض</b:City>
    <b:Author>
      <b:Author>
        <b:NameList>
          <b:Person>
            <b:Last>نجدي</b:Last>
            <b:First>ياسر</b:First>
          </b:Person>
        </b:NameList>
      </b:Author>
    </b:Author>
    <b:LCID>ar-SA</b:LCID>
    <b:RefOrder>2</b:RefOrder>
  </b:Source>
  <b:Source>
    <b:Tag>غان18</b:Tag>
    <b:SourceType>Book</b:SourceType>
    <b:Guid>{B5B3A2C9-DF01-4E53-9B32-0C909CC3184C}</b:Guid>
    <b:Title>الاعاقة البصرية</b:Title>
    <b:Year>2018</b:Year>
    <b:City>الاسكندرية</b:City>
    <b:Publisher>دار الوفاء لدنيا</b:Publisher>
    <b:Author>
      <b:Author>
        <b:NameList>
          <b:Person>
            <b:Last>غانم</b:Last>
            <b:Middle>حسن</b:Middle>
            <b:First>محمد</b:First>
          </b:Person>
        </b:NameList>
      </b:Author>
    </b:Author>
    <b:LCID>ar-SA</b:LCID>
    <b:RefOrder>3</b:RefOrder>
  </b:Source>
  <b:Source>
    <b:Tag>عود٠م</b:Tag>
    <b:SourceType>Book</b:SourceType>
    <b:Guid>{44A7A113-EE7A-2D4B-A9B1-50F0DE0E6331}</b:Guid>
    <b:Title>واقع إدارة المعرفة في الجامعات الفلسطينية وسبل تدعيمها </b:Title>
    <b:City>غزة</b:City>
    <b:Publisher>رسالة ماجستير </b:Publisher>
    <b:Year>٢٠١٠م</b:Year>
    <b:Author>
      <b:Author>
        <b:NameList>
          <b:Person>
            <b:Last>عودة</b:Last>
            <b:Middle>محمد</b:Middle>
            <b:First>فراس</b:First>
          </b:Person>
        </b:NameList>
      </b:Author>
    </b:Author>
    <b:RefOrder>1</b:RefOrder>
  </b:Source>
  <b:Source>
    <b:Tag>صال١م</b:Tag>
    <b:SourceType>Book</b:SourceType>
    <b:Guid>{84915657-B8B7-004F-BC44-DF38E537FB10}</b:Guid>
    <b:Title>أثر إدارة المعرفة على فعالية أداء موظفي وزراة البيئة والمياه والزراعة لتحقيق رؤية المملكة العربية السعودية ٢٠٣٠</b:Title>
    <b:Year>٢٠٢١م</b:Year>
    <b:Author>
      <b:Author>
        <b:NameList>
          <b:Person>
            <b:Last>صالح</b:Last>
            <b:Middle>محمد</b:Middle>
            <b:First>محمود</b:First>
          </b:Person>
        </b:NameList>
      </b:Author>
    </b:Author>
    <b:RefOrder>2</b:RefOrder>
  </b:Source>
  <b:Source>
    <b:Tag>الن٢م</b:Tag>
    <b:SourceType>Book</b:SourceType>
    <b:Guid>{0773CBFF-B706-FB4C-96CC-087F4381863A}</b:Guid>
    <b:Title>النموذج الوطني للتميز المؤسسي</b:Title>
    <b:Year>٢٠٢٢م</b:Year>
    <b:City>المملكة العربية السعودية</b:City>
    <b:Publisher>جائزة الملك عبدالعزيز للجودة</b:Publisher>
    <b:RefOrder>4</b:RefOrder>
  </b:Source>
  <b:Source>
    <b:Tag>مشر٧م</b:Tag>
    <b:SourceType>Book</b:SourceType>
    <b:Guid>{E37BA9C0-A705-2C4E-9DDE-91A60CE192C8}</b:Guid>
    <b:Title>مشروع الخطة الاستراتيجية والتشغيلية( حرمين ) </b:Title>
    <b:City>مكة المكرمة </b:City>
    <b:Publisher>الرئاسة العامة لشؤون المسجد الحرام والمسجد النبوي </b:Publisher>
    <b:Year>٢٠١٧م</b:Year>
    <b:RefOrder>5</b:RefOrder>
  </b:Source>
  <b:Source>
    <b:Tag>همش١٣</b:Tag>
    <b:SourceType>BookSection</b:SourceType>
    <b:Guid>{D64FE183-5EF3-BE40-9854-7455DCAC0B1A}</b:Guid>
    <b:City>عمّان</b:City>
    <b:Publisher>دار صفاء</b:Publisher>
    <b:Year>٢٠١٣</b:Year>
    <b:BookTitle>إدارة المعرفة الطريق إلى التميز والريادة</b:BookTitle>
    <b:Author>
      <b:BookAuthor>
        <b:NameList>
          <b:Person>
            <b:Last>همشري</b:Last>
            <b:Middle>أحمد</b:Middle>
            <b:First>عمر </b:First>
          </b:Person>
        </b:NameList>
      </b:BookAuthor>
      <b:Author>
        <b:NameList>
          <b:Person>
            <b:Last>همشري</b:Last>
            <b:Middle>أحمد</b:Middle>
            <b:First>عمر</b:First>
          </b:Person>
        </b:NameList>
      </b:Author>
    </b:Author>
    <b:RefOrder>6</b:RefOrder>
  </b:Source>
  <b:Source>
    <b:Tag>حما١٣</b:Tag>
    <b:SourceType>Book</b:SourceType>
    <b:Guid>{2624E885-78EF-674B-A79C-CC2DCD30F750}</b:Guid>
    <b:Title>دور إدارة المعرفة في بناء المنظمة المتعلمة </b:Title>
    <b:City>البويرة </b:City>
    <b:Publisher>آكلي محند أولحاج</b:Publisher>
    <b:Year>٢٠١٣</b:Year>
    <b:Author>
      <b:Author>
        <b:NameList>
          <b:Person>
            <b:Last>حمادي </b:Last>
            <b:First>عبلة</b:First>
          </b:Person>
        </b:NameList>
      </b:Author>
    </b:Author>
    <b:RefOrder>7</b:RefOrder>
  </b:Source>
  <b:Source>
    <b:Tag>الع١٤</b:Tag>
    <b:SourceType>Book</b:SourceType>
    <b:Guid>{2A4C8924-2F0A-044E-B6B3-99334E539075}</b:Guid>
    <b:Title>دور إدارة المعرفة في الأداء المنظمي</b:Title>
    <b:City>بغداد</b:City>
    <b:Publisher>مجلة كلية بغداد للعلوم الاقتصادية</b:Publisher>
    <b:Year>٢٠١٤</b:Year>
    <b:Author>
      <b:Author>
        <b:NameList>
          <b:Person>
            <b:Last>العزاوي</b:Last>
            <b:First>باسل</b:First>
          </b:Person>
        </b:NameList>
      </b:Author>
    </b:Author>
    <b:RefOrder>8</b:RefOrder>
  </b:Source>
  <b:Source>
    <b:Tag>زقز١م</b:Tag>
    <b:SourceType>Book</b:SourceType>
    <b:Guid>{491859A1-05E5-884A-91B8-0004F15BE174}</b:Guid>
    <b:Title>الكفاءات القيادية اللازمة أثناء تحول المنظمة لتنفيذ مبادرات إدارة المعرفة</b:Title>
    <b:City>جدة</b:City>
    <b:Publisher>جامعة الملك عبدالعزيز </b:Publisher>
    <b:Year>٢٠٢١م</b:Year>
    <b:Author>
      <b:Author>
        <b:NameList>
          <b:Person>
            <b:Last>زقزوق</b:Last>
            <b:Middle>مصطفى</b:Middle>
            <b:First>حازم</b:First>
          </b:Person>
        </b:NameList>
      </b:Author>
    </b:Author>
    <b:RefOrder>9</b:RefOrder>
  </b:Source>
  <b:Source>
    <b:Tag>bro18</b:Tag>
    <b:SourceType>Book</b:SourceType>
    <b:Guid>{25820317-D23E-3F49-BCDD-9F9993109706}</b:Guid>
    <b:Title>he role of institutional excellence in keeping pace with environmental developments</b:Title>
    <b:Publisher> American Journal of Environmental Excellence</b:Publisher>
    <b:Year>2018</b:Year>
    <b:Author>
      <b:Author>
        <b:NameList>
          <b:Person>
            <b:Last>brook</b:Last>
            <b:First>kamblier</b:First>
          </b:Person>
        </b:NameList>
      </b:Author>
    </b:Author>
    <b:RefOrder>10</b:RefOrder>
  </b:Source>
  <b:Source>
    <b:Tag>الش٢٠</b:Tag>
    <b:SourceType>ArticleInAPeriodical</b:SourceType>
    <b:Guid>{FBB357A4-984A-9B44-882B-A98908A55F3A}</b:Guid>
    <b:Title>دور القيادة الاستراتيجية في تحقيق التميز التنظيمي في المؤسسات التابعة لوزارة الحكم المحلي-دراسة حالة-بلدية غزة</b:Title>
    <b:PeriodicalTitle>مجلة جماعة الإسراء للعلوم الإنسانية </b:PeriodicalTitle>
    <b:Year>٢٠٢٠</b:Year>
    <b:Month>يوليو</b:Month>
    <b:Pages>٢١٣-٢٤٢</b:Pages>
    <b:Author>
      <b:Author>
        <b:NameList>
          <b:Person>
            <b:Last>الشيخ خليل</b:Last>
            <b:Middle>علي</b:Middle>
            <b:First>عبدالمعز</b:First>
          </b:Person>
        </b:NameList>
      </b:Author>
    </b:Author>
    <b:RefOrder>11</b:RefOrder>
  </b:Source>
  <b:Source>
    <b:Tag>جائ٥م</b:Tag>
    <b:SourceType>Book</b:SourceType>
    <b:Guid>{DBAB004F-6FE0-2543-9388-7BAACE732355}</b:Guid>
    <b:Author>
      <b:Author>
        <b:Corporate>جائزة الملك عبدالعزيز للجودة</b:Corporate>
      </b:Author>
    </b:Author>
    <b:Title>نموذج التميز لجائزة الملك عبدالعزيز للجودة</b:Title>
    <b:Publisher>جائزة الملك عبدالعزيز للجودة</b:Publisher>
    <b:Year>٢٠١٥م</b:Year>
    <b:RefOrder>12</b:RefOrder>
  </b:Source>
  <b:Source>
    <b:Tag>محم٦م</b:Tag>
    <b:SourceType>Book</b:SourceType>
    <b:Guid>{51ADB72A-F319-A84B-9FFD-EE62A8B4D4F9}</b:Guid>
    <b:Title>مشاركة المعرفة في البيئة الأكاديمية: دراسة مسحية على جامعات دولة الإمارات </b:Title>
    <b:Publisher>الجمعية المصرية للمكتبات والمعلومات والأرشيف </b:Publisher>
    <b:Year>٢٠١٦م</b:Year>
    <b:Author>
      <b:Author>
        <b:NameList>
          <b:Person>
            <b:Last>محمد</b:Last>
            <b:Middle>إبراهيم حسن </b:Middle>
            <b:First>محمد </b:First>
          </b:Person>
        </b:NameList>
      </b:Author>
    </b:Author>
    <b:RefOrder>13</b:RefOrder>
  </b:Source>
  <b:Source>
    <b:Tag>الد٨م</b:Tag>
    <b:SourceType>ArticleInAPeriodical</b:SourceType>
    <b:Guid>{1C9DA81A-2D6B-5E4E-97BA-28964C8CE994}</b:Guid>
    <b:Title>واقع عمليات إدارة المعرفة(اكتشاف المعرفة،خزن المعرفة،مشاركة المعرفة،استخدام المعرفة) في جامعة الملك سعود"دراسة مسحية"</b:Title>
    <b:City>الرياض</b:City>
    <b:Year>٢٠١٨م</b:Year>
    <b:Author>
      <b:Author>
        <b:NameList>
          <b:Person>
            <b:Last>الدخيل </b:Last>
            <b:Middle>منصور </b:Middle>
            <b:First>هيفاء </b:First>
          </b:Person>
          <b:Person>
            <b:Last>القرني</b:Last>
            <b:Middle>صالح</b:Middle>
            <b:First>سمية</b:First>
          </b:Person>
        </b:NameList>
      </b:Author>
    </b:Author>
    <b:PeriodicalTitle>مجلة العلوم الإقتصادية والإدارية والقانونية </b:PeriodicalTitle>
    <b:Month>يناير </b:Month>
    <b:Pages>١٩-٤٦</b:Pages>
    <b:RefOrder>14</b:RefOrder>
  </b:Source>
  <b:Source>
    <b:Tag>أفن٨م</b:Tag>
    <b:SourceType>Book</b:SourceType>
    <b:Guid>{1708BDB9-687F-BF4E-86C4-FA4B5496F0EB}</b:Guid>
    <b:Title>واقع تطبيقات عمليات إدارة المعرفة في جامعة طاهري محمد-بشار </b:Title>
    <b:Year>٢٠١٨م</b:Year>
    <b:Publisher>مجلة البشائر الاقتصادية</b:Publisher>
    <b:Author>
      <b:Author>
        <b:NameList>
          <b:Person>
            <b:Last>أفنان </b:Last>
            <b:First>العوفي </b:First>
          </b:Person>
        </b:NameList>
      </b:Author>
    </b:Author>
    <b:RefOrder>15</b:RefOrder>
  </b:Source>
  <b:Source>
    <b:Tag>الز٠م</b:Tag>
    <b:SourceType>ArticleInAPeriodical</b:SourceType>
    <b:Guid>{6B0F3BC0-D1D6-504B-849C-675AD8AD003C}</b:Guid>
    <b:Title>مشاركة المعرفة ودورها في تحسين جودة عمليات البحوث والتطوير: دراسة ميدانية</b:Title>
    <b:Year>٢٠٢٠م</b:Year>
    <b:PeriodicalTitle>المجلة العلمية للدراسات التجارية والبيئية </b:PeriodicalTitle>
    <b:Pages>١٤١١-١٤٣٠</b:Pages>
    <b:Author>
      <b:Author>
        <b:NameList>
          <b:Person>
            <b:Last>الزملوط</b:Last>
            <b:Middle>محمد</b:Middle>
            <b:First>دعاء</b:First>
          </b:Person>
        </b:NameList>
      </b:Author>
    </b:Author>
    <b:RefOrder>16</b:RefOrder>
  </b:Source>
  <b:Source>
    <b:Tag>غان٠م</b:Tag>
    <b:SourceType>ArticleInAPeriodical</b:SourceType>
    <b:Guid>{92AB1D57-EE58-9F44-B575-BB63135A624C}</b:Guid>
    <b:Title>واقع تطبيق عمليات إدارة المعرفة البيئية في المدراس الحكومية بمصر "دراسة تطبيقية على محافظة الجيزة"</b:Title>
    <b:PeriodicalTitle>المجلة التربوية-جامعة سوهاج </b:PeriodicalTitle>
    <b:Year>٢٠٢٠م</b:Year>
    <b:Month>ديسمبر</b:Month>
    <b:Pages>٧٠٨-٧٥٤</b:Pages>
    <b:Author>
      <b:Author>
        <b:NameList>
          <b:Person>
            <b:Last>غانم </b:Last>
            <b:Middle>جمال </b:Middle>
            <b:First>عصام </b:First>
          </b:Person>
        </b:NameList>
      </b:Author>
    </b:Author>
    <b:RefOrder>17</b:RefOrder>
  </b:Source>
  <b:Source>
    <b:Tag>غري٠م</b:Tag>
    <b:SourceType>ArticleInAPeriodical</b:SourceType>
    <b:Guid>{769B3918-D5F2-5E4A-BFA3-AA9F9523C0CE}</b:Guid>
    <b:Title>واقع مشاركة المعرفة الضمنية باستخدام شبكات التواصل الاجتماعي لدى الموظفين في مكتبة الملك فهد العامّة بجدة:دراسة حالة</b:Title>
    <b:PeriodicalTitle>المجلة الأردنية للمكتبات والمعلومات </b:PeriodicalTitle>
    <b:Year>٢٠٢٠م</b:Year>
    <b:Month>كانون الأول </b:Month>
    <b:Pages>١٠٨-١٣٧</b:Pages>
    <b:Author>
      <b:Author>
        <b:NameList>
          <b:Person>
            <b:Last>غريب </b:Last>
            <b:Middle>عزت</b:Middle>
            <b:First>ماجدة</b:First>
          </b:Person>
          <b:Person>
            <b:Last>الطلحي</b:Last>
            <b:Middle>عوض</b:Middle>
            <b:First>بيان </b:First>
          </b:Person>
        </b:NameList>
      </b:Author>
    </b:Author>
    <b:RefOrder>18</b:RefOrder>
  </b:Source>
  <b:Source>
    <b:Tag>الت١٢</b:Tag>
    <b:SourceType>Book</b:SourceType>
    <b:Guid>{5EF04090-7746-A645-B8D7-BE411CB7B5F9}</b:Guid>
    <b:Title>العلاقة بين تطبيق نموذج التميز الأوروبي والأداء المؤسسي في ديوان الرقابة المالية والإدارية الفلسطيني</b:Title>
    <b:Year>٢٠١٢</b:Year>
    <b:City>القدس</b:City>
    <b:Publisher>رسالة ماجستير </b:Publisher>
    <b:Author>
      <b:Author>
        <b:NameList>
          <b:Person>
            <b:Last>التميمي</b:Last>
            <b:Middle>عطية</b:Middle>
            <b:First>هيثم </b:First>
          </b:Person>
        </b:NameList>
      </b:Author>
    </b:Author>
    <b:RefOrder>19</b:RefOrder>
  </b:Source>
  <b:Source>
    <b:Tag>سمر٢٠</b:Tag>
    <b:SourceType>ArticleInAPeriodical</b:SourceType>
    <b:Guid>{5CB3AFEF-4675-F44F-97BF-1EB508AD8FEF}</b:Guid>
    <b:Title>أثر القيادة الاستراتيجية على تحقيق التميز التنظيمي- دراسة ميدانية على وزارة التجارة والاستثمار بمحافظة جدة</b:Title>
    <b:Year>٢٠٢٠</b:Year>
    <b:PeriodicalTitle>مجلة العلوم الاقتصادية والإدارية والقانونية </b:PeriodicalTitle>
    <b:Month>يونيو</b:Month>
    <b:Day>٣٠</b:Day>
    <b:Pages>١-٢٥</b:Pages>
    <b:Author>
      <b:Author>
        <b:NameList>
          <b:Person>
            <b:Last>سمر الدين </b:Last>
            <b:Middle>رشاد </b:Middle>
            <b:First>رشا </b:First>
          </b:Person>
          <b:Person>
            <b:Last>القرشي </b:Last>
            <b:Middle>محمد </b:Middle>
            <b:First>سوزان </b:First>
          </b:Person>
        </b:NameList>
      </b:Author>
    </b:Author>
    <b:RefOrder>20</b:RefOrder>
  </b:Source>
  <b:Source>
    <b:Tag>حرز٢٠</b:Tag>
    <b:SourceType>ArticleInAPeriodical</b:SourceType>
    <b:Guid>{0383CDC1-25CC-C242-A1F7-BD3DFC3A2BA0}</b:Guid>
    <b:Title>أثر رأس المال الفكري في تحقيق التميز المؤسسي في جامعة القدس</b:Title>
    <b:Year>٢٠٢٠</b:Year>
    <b:Pages>٧١-٩٤</b:Pages>
    <b:PeriodicalTitle>مجلة اتحاد الجامعات العربية </b:PeriodicalTitle>
    <b:Month>فبراير </b:Month>
    <b:Author>
      <b:Author>
        <b:NameList>
          <b:Person>
            <b:Last>حرز الله </b:Last>
            <b:Middle>محمد </b:Middle>
            <b:First>أحمد </b:First>
          </b:Person>
          <b:Person>
            <b:Last>أبو لبدة </b:Last>
            <b:Middle>عماد </b:Middle>
            <b:First>صابرين </b:First>
          </b:Person>
        </b:NameList>
      </b:Author>
    </b:Author>
    <b:RefOrder>21</b:RefOrder>
  </b:Source>
  <b:Source>
    <b:Tag>الم191</b:Tag>
    <b:SourceType>Book</b:SourceType>
    <b:Guid>{FD436242-4815-4CFF-9487-49843318336B}</b:Guid>
    <b:LCID>ar-EG</b:LCID>
    <b:Author>
      <b:Author>
        <b:NameList>
          <b:Person>
            <b:Last>المشهداني</b:Last>
          </b:Person>
        </b:NameList>
      </b:Author>
    </b:Author>
    <b:Title>منهجية البحث العلمي</b:Title>
    <b:Year>2019</b:Year>
    <b:City>عمان</b:City>
    <b:Publisher>دار أسامة للنشر والتوزيع</b:Publisher>
    <b:StandardNumber>1</b:StandardNumber>
    <b:RefOrder>22</b:RefOrder>
  </b:Source>
</b:Sources>
</file>

<file path=customXml/itemProps1.xml><?xml version="1.0" encoding="utf-8"?>
<ds:datastoreItem xmlns:ds="http://schemas.openxmlformats.org/officeDocument/2006/customXml" ds:itemID="{E6EA4D1D-8653-45CC-B2E1-99BEF37A3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18</Pages>
  <Words>5117</Words>
  <Characters>29171</Characters>
  <Application>Microsoft Office Word</Application>
  <DocSecurity>0</DocSecurity>
  <Lines>243</Lines>
  <Paragraphs>68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Ahmed07</dc:creator>
  <cp:keywords/>
  <dc:description/>
  <cp:lastModifiedBy>amaal almasri</cp:lastModifiedBy>
  <cp:revision>4</cp:revision>
  <cp:lastPrinted>2026-02-02T14:43:00Z</cp:lastPrinted>
  <dcterms:created xsi:type="dcterms:W3CDTF">2026-02-02T14:42:00Z</dcterms:created>
  <dcterms:modified xsi:type="dcterms:W3CDTF">2026-02-02T15:00:00Z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e2cbcc17b3bc69732d73a2bff8cff2d80f0876736c2e6ab3c9e576413018b9e1</vt:lpwstr>
  </property>
</Properties>
</file>